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9"/>
        <w:gridCol w:w="4818"/>
        <w:gridCol w:w="558"/>
        <w:gridCol w:w="1267"/>
        <w:gridCol w:w="1829"/>
      </w:tblGrid>
      <w:tr w:rsidR="00E840FE" w14:paraId="3DE04C04" w14:textId="77777777" w:rsidTr="003C3B55">
        <w:trPr>
          <w:trHeight w:val="923"/>
        </w:trPr>
        <w:tc>
          <w:tcPr>
            <w:tcW w:w="5000" w:type="pct"/>
            <w:gridSpan w:val="5"/>
          </w:tcPr>
          <w:p w14:paraId="244E1C52" w14:textId="37D49E68" w:rsidR="00E840FE" w:rsidRDefault="00E840FE" w:rsidP="005A0D2C">
            <w:pPr>
              <w:kinsoku w:val="0"/>
              <w:overflowPunct w:val="0"/>
              <w:spacing w:before="32"/>
              <w:jc w:val="center"/>
              <w:rPr>
                <w:rFonts w:ascii="Calibri" w:hAnsi="Calibri" w:cs="Calibri"/>
                <w:b/>
                <w:bCs/>
                <w:color w:val="C00000"/>
                <w:spacing w:val="-1"/>
                <w:w w:val="110"/>
                <w:sz w:val="22"/>
                <w:szCs w:val="22"/>
              </w:rPr>
            </w:pPr>
            <w:r w:rsidRPr="000671A4">
              <w:rPr>
                <w:rFonts w:ascii="Calibri" w:hAnsi="Calibri" w:cs="Calibri"/>
                <w:b/>
                <w:bCs/>
                <w:color w:val="C00000"/>
                <w:w w:val="110"/>
                <w:sz w:val="22"/>
                <w:szCs w:val="22"/>
              </w:rPr>
              <w:t>GGJ</w:t>
            </w:r>
            <w:r w:rsidRPr="000671A4">
              <w:rPr>
                <w:rFonts w:ascii="Calibri" w:hAnsi="Calibri" w:cs="Calibri"/>
                <w:b/>
                <w:bCs/>
                <w:color w:val="C00000"/>
                <w:spacing w:val="10"/>
                <w:w w:val="110"/>
                <w:sz w:val="22"/>
                <w:szCs w:val="22"/>
              </w:rPr>
              <w:t xml:space="preserve"> CONSULTANTS </w:t>
            </w:r>
            <w:r w:rsidRPr="000671A4">
              <w:rPr>
                <w:rFonts w:ascii="Calibri" w:hAnsi="Calibri" w:cs="Calibri"/>
                <w:b/>
                <w:bCs/>
                <w:color w:val="C00000"/>
                <w:w w:val="110"/>
                <w:sz w:val="22"/>
                <w:szCs w:val="22"/>
              </w:rPr>
              <w:t xml:space="preserve">AGED </w:t>
            </w:r>
            <w:r w:rsidRPr="000671A4">
              <w:rPr>
                <w:rFonts w:ascii="Calibri" w:hAnsi="Calibri" w:cs="Calibri"/>
                <w:b/>
                <w:bCs/>
                <w:color w:val="C00000"/>
                <w:spacing w:val="1"/>
                <w:w w:val="110"/>
                <w:sz w:val="22"/>
                <w:szCs w:val="22"/>
              </w:rPr>
              <w:t>C</w:t>
            </w:r>
            <w:r w:rsidRPr="000671A4">
              <w:rPr>
                <w:rFonts w:ascii="Calibri" w:hAnsi="Calibri" w:cs="Calibri"/>
                <w:b/>
                <w:bCs/>
                <w:color w:val="C00000"/>
                <w:spacing w:val="2"/>
                <w:w w:val="110"/>
                <w:sz w:val="22"/>
                <w:szCs w:val="22"/>
              </w:rPr>
              <w:t>ARE</w:t>
            </w:r>
            <w:r w:rsidRPr="000671A4">
              <w:rPr>
                <w:rFonts w:ascii="Calibri" w:hAnsi="Calibri" w:cs="Calibri"/>
                <w:b/>
                <w:bCs/>
                <w:color w:val="C00000"/>
                <w:spacing w:val="11"/>
                <w:w w:val="110"/>
                <w:sz w:val="22"/>
                <w:szCs w:val="22"/>
              </w:rPr>
              <w:t xml:space="preserve"> </w:t>
            </w:r>
            <w:r w:rsidRPr="000671A4">
              <w:rPr>
                <w:rFonts w:ascii="Calibri" w:hAnsi="Calibri" w:cs="Calibri"/>
                <w:b/>
                <w:bCs/>
                <w:color w:val="C00000"/>
                <w:spacing w:val="-1"/>
                <w:w w:val="110"/>
                <w:sz w:val="22"/>
                <w:szCs w:val="22"/>
              </w:rPr>
              <w:t>RESOURCES –</w:t>
            </w:r>
            <w:r w:rsidR="00ED12EE">
              <w:rPr>
                <w:rFonts w:ascii="Calibri" w:hAnsi="Calibri" w:cs="Calibri"/>
                <w:b/>
                <w:bCs/>
                <w:color w:val="C00000"/>
                <w:spacing w:val="-1"/>
                <w:w w:val="110"/>
                <w:sz w:val="22"/>
                <w:szCs w:val="22"/>
              </w:rPr>
              <w:t xml:space="preserve"> </w:t>
            </w:r>
            <w:r w:rsidR="001316F4">
              <w:rPr>
                <w:rFonts w:ascii="Calibri" w:hAnsi="Calibri" w:cs="Calibri"/>
                <w:b/>
                <w:bCs/>
                <w:color w:val="C00000"/>
                <w:spacing w:val="-1"/>
                <w:w w:val="110"/>
                <w:sz w:val="22"/>
                <w:szCs w:val="22"/>
              </w:rPr>
              <w:t>MARCH</w:t>
            </w:r>
            <w:r w:rsidR="00F9731D">
              <w:rPr>
                <w:rFonts w:ascii="Calibri" w:hAnsi="Calibri" w:cs="Calibri"/>
                <w:b/>
                <w:bCs/>
                <w:color w:val="C00000"/>
                <w:spacing w:val="-1"/>
                <w:w w:val="110"/>
                <w:sz w:val="22"/>
                <w:szCs w:val="22"/>
              </w:rPr>
              <w:t xml:space="preserve"> 2024</w:t>
            </w:r>
          </w:p>
          <w:p w14:paraId="1D44ED74" w14:textId="7B05F37D" w:rsidR="00450FEB" w:rsidRPr="000671A4" w:rsidRDefault="00450FEB" w:rsidP="005A0D2C">
            <w:pPr>
              <w:kinsoku w:val="0"/>
              <w:overflowPunct w:val="0"/>
              <w:spacing w:before="32"/>
              <w:jc w:val="center"/>
              <w:rPr>
                <w:rFonts w:ascii="Calibri" w:hAnsi="Calibri" w:cs="Calibri"/>
                <w:b/>
                <w:bCs/>
                <w:color w:val="C00000"/>
                <w:spacing w:val="-1"/>
                <w:w w:val="11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00000"/>
                <w:spacing w:val="-1"/>
                <w:w w:val="110"/>
                <w:sz w:val="22"/>
                <w:szCs w:val="22"/>
              </w:rPr>
              <w:t>For: the strengthened Aged Care Quality Standards</w:t>
            </w:r>
            <w:r w:rsidR="008E6E58">
              <w:rPr>
                <w:rFonts w:ascii="Calibri" w:hAnsi="Calibri" w:cs="Calibri"/>
                <w:b/>
                <w:bCs/>
                <w:color w:val="C00000"/>
                <w:spacing w:val="-1"/>
                <w:w w:val="110"/>
                <w:sz w:val="22"/>
                <w:szCs w:val="22"/>
              </w:rPr>
              <w:t xml:space="preserve"> </w:t>
            </w:r>
          </w:p>
          <w:p w14:paraId="63A14BA8" w14:textId="00A943AB" w:rsidR="00450FEB" w:rsidRPr="008E6E58" w:rsidRDefault="008E6E58" w:rsidP="008E6E58">
            <w:pPr>
              <w:contextualSpacing/>
              <w:jc w:val="center"/>
              <w:rPr>
                <w:rFonts w:asciiTheme="minorHAnsi" w:hAnsiTheme="minorHAnsi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pacing w:val="-1"/>
                <w:w w:val="110"/>
                <w:sz w:val="22"/>
                <w:szCs w:val="22"/>
              </w:rPr>
              <w:t>Ph: Les 0407 197 992</w:t>
            </w:r>
          </w:p>
        </w:tc>
      </w:tr>
      <w:tr w:rsidR="00E840FE" w:rsidRPr="00560451" w14:paraId="546B1D64" w14:textId="77777777" w:rsidTr="007B0E4B">
        <w:trPr>
          <w:trHeight w:val="393"/>
        </w:trPr>
        <w:tc>
          <w:tcPr>
            <w:tcW w:w="1049" w:type="pct"/>
            <w:shd w:val="clear" w:color="auto" w:fill="FFCCCC"/>
            <w:vAlign w:val="center"/>
          </w:tcPr>
          <w:p w14:paraId="60D10314" w14:textId="5F01800B" w:rsidR="00E840FE" w:rsidRPr="00560451" w:rsidRDefault="00F011B7" w:rsidP="005A0D2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011B7">
              <w:rPr>
                <w:rFonts w:ascii="Calibri" w:hAnsi="Calibri" w:cs="Calibri"/>
                <w:b/>
                <w:bCs/>
                <w:color w:val="741D3D"/>
                <w:w w:val="115"/>
                <w:sz w:val="18"/>
                <w:szCs w:val="18"/>
              </w:rPr>
              <w:t>Resource</w:t>
            </w:r>
          </w:p>
        </w:tc>
        <w:tc>
          <w:tcPr>
            <w:tcW w:w="2247" w:type="pct"/>
            <w:shd w:val="clear" w:color="auto" w:fill="FFCCCC"/>
            <w:vAlign w:val="center"/>
          </w:tcPr>
          <w:p w14:paraId="4D6FF6FF" w14:textId="77777777" w:rsidR="00E840FE" w:rsidRPr="00560451" w:rsidRDefault="00E840FE" w:rsidP="005A0D2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60451">
              <w:rPr>
                <w:rFonts w:ascii="Calibri" w:hAnsi="Calibri" w:cs="Calibri"/>
                <w:b/>
                <w:bCs/>
                <w:color w:val="741D3D"/>
                <w:w w:val="115"/>
                <w:sz w:val="18"/>
                <w:szCs w:val="18"/>
              </w:rPr>
              <w:t>DETAILS</w:t>
            </w:r>
          </w:p>
        </w:tc>
        <w:tc>
          <w:tcPr>
            <w:tcW w:w="260" w:type="pct"/>
            <w:shd w:val="clear" w:color="auto" w:fill="FFCCCC"/>
            <w:vAlign w:val="center"/>
          </w:tcPr>
          <w:p w14:paraId="5B638195" w14:textId="77777777" w:rsidR="00E840FE" w:rsidRPr="00560451" w:rsidRDefault="00E840FE" w:rsidP="005A0D2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60451">
              <w:rPr>
                <w:rFonts w:ascii="Calibri" w:hAnsi="Calibri" w:cs="Calibri"/>
                <w:b/>
                <w:bCs/>
                <w:color w:val="741D3D"/>
                <w:spacing w:val="2"/>
                <w:w w:val="110"/>
                <w:sz w:val="18"/>
                <w:szCs w:val="18"/>
              </w:rPr>
              <w:t>QT</w:t>
            </w:r>
            <w:r w:rsidRPr="00560451">
              <w:rPr>
                <w:rFonts w:ascii="Calibri" w:hAnsi="Calibri" w:cs="Calibri"/>
                <w:b/>
                <w:bCs/>
                <w:color w:val="741D3D"/>
                <w:spacing w:val="1"/>
                <w:w w:val="110"/>
                <w:sz w:val="18"/>
                <w:szCs w:val="18"/>
              </w:rPr>
              <w:t>Y</w:t>
            </w:r>
          </w:p>
        </w:tc>
        <w:tc>
          <w:tcPr>
            <w:tcW w:w="591" w:type="pct"/>
            <w:shd w:val="clear" w:color="auto" w:fill="FFCCCC"/>
            <w:vAlign w:val="center"/>
          </w:tcPr>
          <w:p w14:paraId="136F0F04" w14:textId="77777777" w:rsidR="00E840FE" w:rsidRPr="00560451" w:rsidRDefault="00E840FE" w:rsidP="005A0D2C">
            <w:pPr>
              <w:pStyle w:val="TableParagraph"/>
              <w:kinsoku w:val="0"/>
              <w:overflowPunct w:val="0"/>
              <w:spacing w:line="222" w:lineRule="exact"/>
              <w:ind w:right="14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60451">
              <w:rPr>
                <w:rFonts w:ascii="Calibri" w:hAnsi="Calibri" w:cs="Calibri"/>
                <w:b/>
                <w:bCs/>
                <w:color w:val="741D3D"/>
                <w:spacing w:val="-1"/>
                <w:w w:val="110"/>
                <w:sz w:val="18"/>
                <w:szCs w:val="18"/>
              </w:rPr>
              <w:t>COST</w:t>
            </w:r>
          </w:p>
          <w:p w14:paraId="269FD6C9" w14:textId="77777777" w:rsidR="00E840FE" w:rsidRPr="00560451" w:rsidRDefault="00E840FE" w:rsidP="005A0D2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60451">
              <w:rPr>
                <w:rFonts w:ascii="Calibri" w:hAnsi="Calibri" w:cs="Calibri"/>
                <w:b/>
                <w:bCs/>
                <w:color w:val="741D3D"/>
                <w:w w:val="105"/>
                <w:sz w:val="18"/>
                <w:szCs w:val="18"/>
              </w:rPr>
              <w:t>(GST Ex.)</w:t>
            </w:r>
          </w:p>
        </w:tc>
        <w:tc>
          <w:tcPr>
            <w:tcW w:w="853" w:type="pct"/>
            <w:shd w:val="clear" w:color="auto" w:fill="FFCCCC"/>
            <w:vAlign w:val="center"/>
          </w:tcPr>
          <w:p w14:paraId="5CFF97B0" w14:textId="77777777" w:rsidR="00E840FE" w:rsidRPr="00560451" w:rsidRDefault="00E840FE" w:rsidP="005A0D2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60451">
              <w:rPr>
                <w:rFonts w:ascii="Calibri" w:hAnsi="Calibri" w:cs="Calibri"/>
                <w:b/>
                <w:bCs/>
                <w:color w:val="741D3D"/>
                <w:spacing w:val="-3"/>
                <w:w w:val="110"/>
                <w:sz w:val="18"/>
                <w:szCs w:val="18"/>
              </w:rPr>
              <w:t>TOTAL</w:t>
            </w:r>
          </w:p>
        </w:tc>
      </w:tr>
      <w:tr w:rsidR="00E840FE" w14:paraId="5480B12A" w14:textId="77777777" w:rsidTr="001316F4">
        <w:trPr>
          <w:trHeight w:val="356"/>
        </w:trPr>
        <w:tc>
          <w:tcPr>
            <w:tcW w:w="5000" w:type="pct"/>
            <w:gridSpan w:val="5"/>
            <w:shd w:val="clear" w:color="auto" w:fill="D0CECE" w:themeFill="background2" w:themeFillShade="E6"/>
            <w:vAlign w:val="center"/>
          </w:tcPr>
          <w:p w14:paraId="5F477C84" w14:textId="0F434446" w:rsidR="00E840FE" w:rsidRDefault="00F9731D" w:rsidP="005A0D2C">
            <w:pPr>
              <w:contextualSpacing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741D3D"/>
                <w:spacing w:val="-1"/>
                <w:sz w:val="18"/>
                <w:szCs w:val="18"/>
              </w:rPr>
              <w:t>1</w:t>
            </w:r>
            <w:r w:rsidR="00E840FE">
              <w:rPr>
                <w:rFonts w:asciiTheme="minorHAnsi" w:hAnsiTheme="minorHAnsi"/>
                <w:b/>
                <w:color w:val="741D3D"/>
                <w:spacing w:val="-1"/>
                <w:sz w:val="18"/>
                <w:szCs w:val="18"/>
              </w:rPr>
              <w:t xml:space="preserve">.  </w:t>
            </w:r>
            <w:r w:rsidR="00406350">
              <w:rPr>
                <w:rFonts w:asciiTheme="minorHAnsi" w:hAnsiTheme="minorHAnsi"/>
                <w:b/>
                <w:color w:val="741D3D"/>
                <w:spacing w:val="-1"/>
                <w:sz w:val="18"/>
                <w:szCs w:val="18"/>
              </w:rPr>
              <w:t xml:space="preserve"> 2024</w:t>
            </w:r>
            <w:r w:rsidR="00E840FE">
              <w:rPr>
                <w:rFonts w:asciiTheme="minorHAnsi" w:hAnsiTheme="minorHAnsi"/>
                <w:b/>
                <w:color w:val="741D3D"/>
                <w:spacing w:val="-1"/>
                <w:sz w:val="18"/>
                <w:szCs w:val="18"/>
              </w:rPr>
              <w:t xml:space="preserve"> </w:t>
            </w:r>
            <w:r w:rsidR="00E840FE" w:rsidRPr="009D21DD">
              <w:rPr>
                <w:rFonts w:asciiTheme="minorHAnsi" w:hAnsiTheme="minorHAnsi"/>
                <w:b/>
                <w:color w:val="741D3D"/>
                <w:spacing w:val="-1"/>
                <w:sz w:val="18"/>
                <w:szCs w:val="18"/>
              </w:rPr>
              <w:t>EXAMPLE POLICIES AND PROCEDURES</w:t>
            </w:r>
            <w:r w:rsidR="00450FEB">
              <w:rPr>
                <w:rFonts w:asciiTheme="minorHAnsi" w:hAnsiTheme="minorHAnsi"/>
                <w:b/>
                <w:color w:val="741D3D"/>
                <w:spacing w:val="-1"/>
                <w:sz w:val="18"/>
                <w:szCs w:val="18"/>
              </w:rPr>
              <w:t xml:space="preserve"> </w:t>
            </w:r>
            <w:r w:rsidR="00E840FE" w:rsidRPr="009D21DD">
              <w:rPr>
                <w:rFonts w:asciiTheme="minorHAnsi" w:hAnsiTheme="minorHAnsi"/>
                <w:b/>
                <w:color w:val="741D3D"/>
                <w:spacing w:val="-1"/>
                <w:sz w:val="18"/>
                <w:szCs w:val="18"/>
              </w:rPr>
              <w:t>– HOME CARE</w:t>
            </w:r>
            <w:r w:rsidR="00450FEB">
              <w:rPr>
                <w:rFonts w:asciiTheme="minorHAnsi" w:hAnsiTheme="minorHAnsi"/>
                <w:b/>
                <w:color w:val="741D3D"/>
                <w:spacing w:val="-1"/>
                <w:sz w:val="18"/>
                <w:szCs w:val="18"/>
              </w:rPr>
              <w:t xml:space="preserve"> </w:t>
            </w:r>
          </w:p>
        </w:tc>
      </w:tr>
      <w:tr w:rsidR="007B0E4B" w14:paraId="2AB5B806" w14:textId="77777777" w:rsidTr="007B0E4B">
        <w:trPr>
          <w:trHeight w:val="377"/>
        </w:trPr>
        <w:tc>
          <w:tcPr>
            <w:tcW w:w="1049" w:type="pct"/>
            <w:vMerge w:val="restart"/>
            <w:vAlign w:val="center"/>
          </w:tcPr>
          <w:p w14:paraId="68197099" w14:textId="41507BFB" w:rsidR="007B0E4B" w:rsidRDefault="007B0E4B" w:rsidP="005A0D2C">
            <w:pPr>
              <w:contextualSpacing/>
              <w:rPr>
                <w:sz w:val="18"/>
                <w:szCs w:val="18"/>
              </w:rPr>
            </w:pP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Example Policies and Procedures and Forms for</w:t>
            </w:r>
            <w:r w:rsidRPr="009D21D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  <w:r w:rsidRPr="009D21DD">
              <w:rPr>
                <w:rFonts w:asciiTheme="minorHAnsi" w:hAnsiTheme="minorHAnsi"/>
                <w:b/>
                <w:color w:val="741D3D"/>
                <w:spacing w:val="-1"/>
                <w:sz w:val="18"/>
                <w:szCs w:val="18"/>
              </w:rPr>
              <w:t>Home Care</w:t>
            </w:r>
          </w:p>
        </w:tc>
        <w:tc>
          <w:tcPr>
            <w:tcW w:w="2247" w:type="pct"/>
            <w:vAlign w:val="center"/>
          </w:tcPr>
          <w:p w14:paraId="46CC7D17" w14:textId="77777777" w:rsidR="007B0E4B" w:rsidRDefault="007B0E4B" w:rsidP="005A0D2C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spacing w:val="-1"/>
                <w:sz w:val="18"/>
                <w:szCs w:val="18"/>
              </w:rPr>
              <w:t xml:space="preserve">Home Care: </w:t>
            </w: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License for one outlet</w:t>
            </w:r>
          </w:p>
          <w:p w14:paraId="33017D57" w14:textId="6E2575C2" w:rsidR="00DC38D3" w:rsidRDefault="00F56C74" w:rsidP="005A0D2C">
            <w:pPr>
              <w:contextualSpacing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pacing w:val="-1"/>
                <w:sz w:val="18"/>
                <w:szCs w:val="18"/>
              </w:rPr>
              <w:t xml:space="preserve">Select: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5286889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27A47">
                  <w:rPr>
                    <w:rFonts w:ascii="Arial Narrow" w:hAnsi="Arial Narrow"/>
                    <w:sz w:val="28"/>
                    <w:szCs w:val="28"/>
                  </w:rPr>
                  <w:sym w:font="Wingdings" w:char="F0A8"/>
                </w:r>
              </w:sdtContent>
            </w:sdt>
            <w:r w:rsidR="00A05E53">
              <w:t xml:space="preserve"> </w:t>
            </w:r>
            <w:r w:rsidR="00DC38D3" w:rsidRPr="00DC38D3">
              <w:rPr>
                <w:rFonts w:asciiTheme="minorHAnsi" w:hAnsiTheme="minorHAnsi"/>
                <w:spacing w:val="-1"/>
                <w:sz w:val="18"/>
                <w:szCs w:val="18"/>
              </w:rPr>
              <w:t>CHSP</w:t>
            </w:r>
            <w:r w:rsidR="00DC38D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  </w:t>
            </w:r>
            <w:r w:rsidR="0082158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817296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592E">
                  <w:rPr>
                    <w:rFonts w:ascii="Arial Narrow" w:hAnsi="Arial Narrow"/>
                    <w:sz w:val="28"/>
                    <w:szCs w:val="28"/>
                  </w:rPr>
                  <w:sym w:font="Wingdings" w:char="F0A8"/>
                </w:r>
              </w:sdtContent>
            </w:sdt>
            <w:r w:rsidR="00A05E53">
              <w:t xml:space="preserve"> </w:t>
            </w:r>
            <w:r w:rsidR="00DC38D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HCP   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9406560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592E">
                  <w:rPr>
                    <w:rFonts w:ascii="Arial Narrow" w:hAnsi="Arial Narrow"/>
                    <w:sz w:val="28"/>
                    <w:szCs w:val="28"/>
                  </w:rPr>
                  <w:sym w:font="Wingdings" w:char="F0A8"/>
                </w:r>
              </w:sdtContent>
            </w:sdt>
            <w:r w:rsidR="00A05E53">
              <w:t xml:space="preserve"> </w:t>
            </w:r>
            <w:r w:rsidR="00DC38D3">
              <w:rPr>
                <w:rFonts w:asciiTheme="minorHAnsi" w:hAnsiTheme="minorHAnsi"/>
                <w:spacing w:val="-1"/>
                <w:sz w:val="18"/>
                <w:szCs w:val="18"/>
              </w:rPr>
              <w:t>Both</w:t>
            </w:r>
            <w:r w:rsidR="00BD592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– (Click right side of box)</w:t>
            </w:r>
          </w:p>
        </w:tc>
        <w:tc>
          <w:tcPr>
            <w:tcW w:w="260" w:type="pct"/>
            <w:vAlign w:val="center"/>
          </w:tcPr>
          <w:p w14:paraId="5B3251B0" w14:textId="4E10C7FB" w:rsidR="007B0E4B" w:rsidRDefault="007B0E4B" w:rsidP="005A0D2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3474BA09" w14:textId="5A7C9FAC" w:rsidR="00C73FB5" w:rsidRPr="00C73FB5" w:rsidRDefault="007B0E4B" w:rsidP="00DC38D3">
            <w:pPr>
              <w:contextualSpacing/>
              <w:jc w:val="right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DC38D3">
              <w:rPr>
                <w:rFonts w:asciiTheme="minorHAnsi" w:hAnsiTheme="minorHAnsi"/>
                <w:spacing w:val="-1"/>
                <w:sz w:val="18"/>
                <w:szCs w:val="18"/>
              </w:rPr>
              <w:t>$4,500.00</w:t>
            </w:r>
          </w:p>
        </w:tc>
        <w:tc>
          <w:tcPr>
            <w:tcW w:w="853" w:type="pct"/>
            <w:vAlign w:val="center"/>
          </w:tcPr>
          <w:p w14:paraId="7D11B0BA" w14:textId="05A60956" w:rsidR="007B0E4B" w:rsidRDefault="007B0E4B" w:rsidP="005A0D2C">
            <w:pPr>
              <w:contextualSpacing/>
              <w:rPr>
                <w:sz w:val="18"/>
                <w:szCs w:val="18"/>
              </w:rPr>
            </w:pPr>
          </w:p>
        </w:tc>
      </w:tr>
      <w:tr w:rsidR="007B0E4B" w14:paraId="60A43152" w14:textId="77777777" w:rsidTr="007B0E4B">
        <w:trPr>
          <w:trHeight w:val="355"/>
        </w:trPr>
        <w:tc>
          <w:tcPr>
            <w:tcW w:w="1049" w:type="pct"/>
            <w:vMerge/>
            <w:vAlign w:val="center"/>
          </w:tcPr>
          <w:p w14:paraId="186179C0" w14:textId="77777777" w:rsidR="007B0E4B" w:rsidRDefault="007B0E4B" w:rsidP="005A0D2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47" w:type="pct"/>
            <w:vAlign w:val="center"/>
          </w:tcPr>
          <w:p w14:paraId="6E887DBC" w14:textId="203E964F" w:rsidR="007B0E4B" w:rsidRDefault="007B0E4B" w:rsidP="005A0D2C">
            <w:pPr>
              <w:contextualSpacing/>
              <w:rPr>
                <w:sz w:val="18"/>
                <w:szCs w:val="18"/>
              </w:rPr>
            </w:pP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License for additional outlets</w:t>
            </w:r>
            <w:r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(RACF Numbers)</w:t>
            </w:r>
          </w:p>
        </w:tc>
        <w:tc>
          <w:tcPr>
            <w:tcW w:w="260" w:type="pct"/>
            <w:vAlign w:val="center"/>
          </w:tcPr>
          <w:p w14:paraId="054C7DFA" w14:textId="77777777" w:rsidR="007B0E4B" w:rsidRDefault="007B0E4B" w:rsidP="005A0D2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628989DA" w14:textId="615F815C" w:rsidR="00C73FB5" w:rsidRPr="00C73FB5" w:rsidRDefault="007B0E4B" w:rsidP="00DC38D3">
            <w:pPr>
              <w:contextualSpacing/>
              <w:jc w:val="right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DC38D3">
              <w:rPr>
                <w:rFonts w:asciiTheme="minorHAnsi" w:hAnsiTheme="minorHAnsi"/>
                <w:spacing w:val="-1"/>
                <w:sz w:val="18"/>
                <w:szCs w:val="18"/>
              </w:rPr>
              <w:t>$150.00</w:t>
            </w:r>
          </w:p>
        </w:tc>
        <w:tc>
          <w:tcPr>
            <w:tcW w:w="853" w:type="pct"/>
            <w:vAlign w:val="center"/>
          </w:tcPr>
          <w:p w14:paraId="517A6C93" w14:textId="77777777" w:rsidR="007B0E4B" w:rsidRDefault="007B0E4B" w:rsidP="005A0D2C">
            <w:pPr>
              <w:contextualSpacing/>
              <w:rPr>
                <w:sz w:val="18"/>
                <w:szCs w:val="18"/>
              </w:rPr>
            </w:pPr>
          </w:p>
        </w:tc>
      </w:tr>
      <w:tr w:rsidR="007B0E4B" w14:paraId="668B6CB1" w14:textId="77777777" w:rsidTr="007B0E4B">
        <w:trPr>
          <w:trHeight w:val="271"/>
        </w:trPr>
        <w:tc>
          <w:tcPr>
            <w:tcW w:w="1049" w:type="pct"/>
            <w:vMerge/>
            <w:vAlign w:val="center"/>
          </w:tcPr>
          <w:p w14:paraId="1605028A" w14:textId="77777777" w:rsidR="007B0E4B" w:rsidRDefault="007B0E4B" w:rsidP="005A0D2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47" w:type="pct"/>
            <w:vAlign w:val="center"/>
          </w:tcPr>
          <w:p w14:paraId="593F2340" w14:textId="0C1E0CB4" w:rsidR="007B0E4B" w:rsidRDefault="00295F56" w:rsidP="005A0D2C">
            <w:pPr>
              <w:contextualSpacing/>
              <w:rPr>
                <w:sz w:val="18"/>
                <w:szCs w:val="18"/>
              </w:rPr>
            </w:pP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Annual Support Subscription –</w:t>
            </w:r>
            <w:r w:rsidR="007B0E4B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="007B0E4B" w:rsidRPr="009D21D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Updates </w:t>
            </w:r>
            <w:r w:rsidR="00821583">
              <w:rPr>
                <w:rFonts w:asciiTheme="minorHAnsi" w:hAnsiTheme="minorHAnsi"/>
                <w:spacing w:val="-1"/>
                <w:sz w:val="18"/>
                <w:szCs w:val="18"/>
              </w:rPr>
              <w:t>for</w:t>
            </w:r>
            <w:r w:rsidR="007B0E4B" w:rsidRPr="009D21D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Policies and Procedures</w:t>
            </w:r>
            <w:r w:rsidR="007B0E4B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(NOT State </w:t>
            </w:r>
            <w:proofErr w:type="gramStart"/>
            <w:r w:rsidR="007B0E4B">
              <w:rPr>
                <w:rFonts w:asciiTheme="minorHAnsi" w:hAnsiTheme="minorHAnsi"/>
                <w:spacing w:val="-1"/>
                <w:sz w:val="18"/>
                <w:szCs w:val="18"/>
              </w:rPr>
              <w:t>legislation)</w:t>
            </w:r>
            <w:r w:rsidR="007B0E4B" w:rsidRPr="009D21DD">
              <w:rPr>
                <w:rFonts w:asciiTheme="minorHAnsi" w:hAnsiTheme="minorHAnsi"/>
                <w:spacing w:val="-1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60" w:type="pct"/>
            <w:vAlign w:val="center"/>
          </w:tcPr>
          <w:p w14:paraId="66383427" w14:textId="22E1DE10" w:rsidR="007B0E4B" w:rsidRDefault="007B0E4B" w:rsidP="005A0D2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15359735" w14:textId="615E2C07" w:rsidR="007B0E4B" w:rsidRDefault="00B57656" w:rsidP="005A0D2C">
            <w:pPr>
              <w:contextualSpacing/>
              <w:jc w:val="right"/>
              <w:rPr>
                <w:sz w:val="18"/>
                <w:szCs w:val="18"/>
              </w:rPr>
            </w:pPr>
            <w:r w:rsidRPr="00B57656">
              <w:rPr>
                <w:rFonts w:asciiTheme="minorHAnsi" w:hAnsiTheme="minorHAnsi"/>
                <w:spacing w:val="-1"/>
                <w:sz w:val="18"/>
                <w:szCs w:val="18"/>
              </w:rPr>
              <w:t>$</w:t>
            </w:r>
            <w:r w:rsidR="00295F56">
              <w:rPr>
                <w:rFonts w:asciiTheme="minorHAnsi" w:hAnsiTheme="minorHAnsi"/>
                <w:spacing w:val="-1"/>
                <w:sz w:val="18"/>
                <w:szCs w:val="18"/>
              </w:rPr>
              <w:t>750.00</w:t>
            </w:r>
          </w:p>
        </w:tc>
        <w:tc>
          <w:tcPr>
            <w:tcW w:w="853" w:type="pct"/>
            <w:vAlign w:val="center"/>
          </w:tcPr>
          <w:p w14:paraId="43F69A54" w14:textId="3F7EFC68" w:rsidR="007B0E4B" w:rsidRDefault="007B0E4B" w:rsidP="005A0D2C">
            <w:pPr>
              <w:contextualSpacing/>
              <w:rPr>
                <w:sz w:val="18"/>
                <w:szCs w:val="18"/>
              </w:rPr>
            </w:pPr>
          </w:p>
        </w:tc>
      </w:tr>
      <w:tr w:rsidR="007B0E4B" w14:paraId="356FB402" w14:textId="77777777" w:rsidTr="007B0E4B">
        <w:trPr>
          <w:trHeight w:val="339"/>
        </w:trPr>
        <w:tc>
          <w:tcPr>
            <w:tcW w:w="1049" w:type="pct"/>
            <w:vMerge/>
            <w:vAlign w:val="center"/>
          </w:tcPr>
          <w:p w14:paraId="4C0042C1" w14:textId="77777777" w:rsidR="007B0E4B" w:rsidRDefault="007B0E4B" w:rsidP="004B64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47" w:type="pct"/>
            <w:vAlign w:val="center"/>
          </w:tcPr>
          <w:p w14:paraId="410DD47C" w14:textId="6D0C6081" w:rsidR="007B0E4B" w:rsidRDefault="007B0E4B" w:rsidP="004B64CF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Support fee per additional outlet</w:t>
            </w:r>
          </w:p>
        </w:tc>
        <w:tc>
          <w:tcPr>
            <w:tcW w:w="260" w:type="pct"/>
            <w:vAlign w:val="center"/>
          </w:tcPr>
          <w:p w14:paraId="4A9D61E0" w14:textId="77777777" w:rsidR="007B0E4B" w:rsidRDefault="007B0E4B" w:rsidP="004B64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12C0BD7F" w14:textId="685B33F8" w:rsidR="007B0E4B" w:rsidRDefault="007B0E4B" w:rsidP="004B64CF">
            <w:pPr>
              <w:contextualSpacing/>
              <w:jc w:val="right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F56C74">
              <w:rPr>
                <w:rFonts w:asciiTheme="minorHAnsi" w:hAnsiTheme="minorHAnsi"/>
                <w:spacing w:val="-1"/>
                <w:sz w:val="18"/>
                <w:szCs w:val="18"/>
              </w:rPr>
              <w:t>$</w:t>
            </w:r>
            <w:r w:rsidR="00295F56">
              <w:rPr>
                <w:rFonts w:asciiTheme="minorHAnsi" w:hAnsiTheme="minorHAnsi"/>
                <w:spacing w:val="-1"/>
                <w:sz w:val="18"/>
                <w:szCs w:val="18"/>
              </w:rPr>
              <w:t>100.00</w:t>
            </w:r>
          </w:p>
        </w:tc>
        <w:tc>
          <w:tcPr>
            <w:tcW w:w="853" w:type="pct"/>
            <w:vAlign w:val="center"/>
          </w:tcPr>
          <w:p w14:paraId="073272ED" w14:textId="77777777" w:rsidR="007B0E4B" w:rsidRDefault="007B0E4B" w:rsidP="004B64CF">
            <w:pPr>
              <w:contextualSpacing/>
              <w:rPr>
                <w:sz w:val="18"/>
                <w:szCs w:val="18"/>
              </w:rPr>
            </w:pPr>
          </w:p>
        </w:tc>
      </w:tr>
      <w:tr w:rsidR="004B64CF" w14:paraId="618F2EEC" w14:textId="77777777" w:rsidTr="003C3B55">
        <w:trPr>
          <w:trHeight w:val="274"/>
        </w:trPr>
        <w:tc>
          <w:tcPr>
            <w:tcW w:w="5000" w:type="pct"/>
            <w:gridSpan w:val="5"/>
            <w:shd w:val="clear" w:color="auto" w:fill="D0CECE" w:themeFill="background2" w:themeFillShade="E6"/>
            <w:vAlign w:val="center"/>
          </w:tcPr>
          <w:p w14:paraId="7DAC99A4" w14:textId="59EB2D72" w:rsidR="004B64CF" w:rsidRDefault="004B64CF" w:rsidP="004B64CF">
            <w:pPr>
              <w:contextualSpacing/>
              <w:rPr>
                <w:sz w:val="18"/>
                <w:szCs w:val="18"/>
              </w:rPr>
            </w:pPr>
            <w:r w:rsidRPr="009C4405">
              <w:rPr>
                <w:rFonts w:asciiTheme="minorHAnsi" w:hAnsiTheme="minorHAnsi"/>
                <w:b/>
                <w:color w:val="741D3D"/>
                <w:spacing w:val="-1"/>
                <w:sz w:val="18"/>
                <w:szCs w:val="18"/>
              </w:rPr>
              <w:t xml:space="preserve">2.   2024 </w:t>
            </w:r>
            <w:r w:rsidRPr="009D21DD">
              <w:rPr>
                <w:rFonts w:asciiTheme="minorHAnsi" w:hAnsiTheme="minorHAnsi"/>
                <w:b/>
                <w:color w:val="741D3D"/>
                <w:spacing w:val="-1"/>
                <w:sz w:val="18"/>
                <w:szCs w:val="18"/>
              </w:rPr>
              <w:t>EXAMPLE POLICIES AND PROCEDURES MANUAL – RESIDENTIAL CARE</w:t>
            </w:r>
          </w:p>
        </w:tc>
      </w:tr>
      <w:tr w:rsidR="007B0E4B" w14:paraId="48E45359" w14:textId="77777777" w:rsidTr="007B0E4B">
        <w:trPr>
          <w:trHeight w:val="349"/>
        </w:trPr>
        <w:tc>
          <w:tcPr>
            <w:tcW w:w="1049" w:type="pct"/>
            <w:vMerge w:val="restart"/>
            <w:vAlign w:val="center"/>
          </w:tcPr>
          <w:p w14:paraId="4D0807CC" w14:textId="690692E6" w:rsidR="007B0E4B" w:rsidRDefault="007B0E4B" w:rsidP="004B64CF">
            <w:pPr>
              <w:contextualSpacing/>
              <w:rPr>
                <w:sz w:val="18"/>
                <w:szCs w:val="18"/>
              </w:rPr>
            </w:pP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Example Policies and Procedures and Forms for</w:t>
            </w:r>
            <w:r w:rsidRPr="009D21D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  <w:r w:rsidRPr="009D21DD">
              <w:rPr>
                <w:rFonts w:asciiTheme="minorHAnsi" w:hAnsiTheme="minorHAnsi"/>
                <w:b/>
                <w:color w:val="741D3D"/>
                <w:spacing w:val="-1"/>
                <w:sz w:val="18"/>
                <w:szCs w:val="18"/>
              </w:rPr>
              <w:t>Residential Care</w:t>
            </w:r>
            <w:r>
              <w:rPr>
                <w:rFonts w:asciiTheme="minorHAnsi" w:hAnsiTheme="minorHAnsi"/>
                <w:b/>
                <w:color w:val="741D3D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2247" w:type="pct"/>
            <w:vAlign w:val="center"/>
          </w:tcPr>
          <w:p w14:paraId="482004CF" w14:textId="53118B60" w:rsidR="007B0E4B" w:rsidRDefault="007B0E4B" w:rsidP="004B64CF">
            <w:pPr>
              <w:contextualSpacing/>
              <w:rPr>
                <w:sz w:val="18"/>
                <w:szCs w:val="18"/>
              </w:rPr>
            </w:pP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Residential Care: License for one outlet</w:t>
            </w:r>
            <w:r w:rsidR="00C73FB5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260" w:type="pct"/>
            <w:vAlign w:val="center"/>
          </w:tcPr>
          <w:p w14:paraId="0F656207" w14:textId="77777777" w:rsidR="007B0E4B" w:rsidRDefault="007B0E4B" w:rsidP="004B64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3F6E5E71" w14:textId="2FE6EE6B" w:rsidR="00C73FB5" w:rsidRPr="00C73FB5" w:rsidRDefault="007B0E4B" w:rsidP="00DC38D3">
            <w:pPr>
              <w:contextualSpacing/>
              <w:jc w:val="right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DC38D3">
              <w:rPr>
                <w:rFonts w:asciiTheme="minorHAnsi" w:hAnsiTheme="minorHAnsi"/>
                <w:spacing w:val="-1"/>
                <w:sz w:val="18"/>
                <w:szCs w:val="18"/>
              </w:rPr>
              <w:t>$7,000.00</w:t>
            </w:r>
          </w:p>
        </w:tc>
        <w:tc>
          <w:tcPr>
            <w:tcW w:w="853" w:type="pct"/>
            <w:vAlign w:val="center"/>
          </w:tcPr>
          <w:p w14:paraId="0829DBDD" w14:textId="77777777" w:rsidR="007B0E4B" w:rsidRDefault="007B0E4B" w:rsidP="004B64CF">
            <w:pPr>
              <w:contextualSpacing/>
              <w:rPr>
                <w:sz w:val="18"/>
                <w:szCs w:val="18"/>
              </w:rPr>
            </w:pPr>
          </w:p>
        </w:tc>
      </w:tr>
      <w:tr w:rsidR="007B0E4B" w14:paraId="7924300B" w14:textId="77777777" w:rsidTr="007B0E4B">
        <w:trPr>
          <w:trHeight w:val="369"/>
        </w:trPr>
        <w:tc>
          <w:tcPr>
            <w:tcW w:w="1049" w:type="pct"/>
            <w:vMerge/>
            <w:vAlign w:val="center"/>
          </w:tcPr>
          <w:p w14:paraId="7A5E61A8" w14:textId="77777777" w:rsidR="007B0E4B" w:rsidRDefault="007B0E4B" w:rsidP="004B64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47" w:type="pct"/>
            <w:vAlign w:val="center"/>
          </w:tcPr>
          <w:p w14:paraId="11D5728E" w14:textId="00EE0473" w:rsidR="007B0E4B" w:rsidRDefault="007B0E4B" w:rsidP="004B64CF">
            <w:pPr>
              <w:contextualSpacing/>
              <w:rPr>
                <w:sz w:val="18"/>
                <w:szCs w:val="18"/>
              </w:rPr>
            </w:pP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License for additional outlets</w:t>
            </w:r>
            <w:r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9056B">
              <w:rPr>
                <w:rFonts w:asciiTheme="minorHAnsi" w:hAnsiTheme="minorHAnsi"/>
                <w:spacing w:val="-1"/>
                <w:sz w:val="18"/>
                <w:szCs w:val="18"/>
              </w:rPr>
              <w:t>(RACF Numbers)</w:t>
            </w:r>
          </w:p>
        </w:tc>
        <w:tc>
          <w:tcPr>
            <w:tcW w:w="260" w:type="pct"/>
            <w:vAlign w:val="center"/>
          </w:tcPr>
          <w:p w14:paraId="44986343" w14:textId="77777777" w:rsidR="007B0E4B" w:rsidRDefault="007B0E4B" w:rsidP="004B64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2524EB97" w14:textId="1C14AF45" w:rsidR="00C73FB5" w:rsidRPr="00C73FB5" w:rsidRDefault="007B0E4B" w:rsidP="00DC38D3">
            <w:pPr>
              <w:contextualSpacing/>
              <w:jc w:val="right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DC38D3">
              <w:rPr>
                <w:rFonts w:asciiTheme="minorHAnsi" w:hAnsiTheme="minorHAnsi"/>
                <w:spacing w:val="-1"/>
                <w:sz w:val="18"/>
                <w:szCs w:val="18"/>
              </w:rPr>
              <w:t>$250.0</w:t>
            </w:r>
            <w:r w:rsidR="00DC38D3">
              <w:rPr>
                <w:rFonts w:asciiTheme="minorHAnsi" w:hAnsiTheme="minorHAnsi"/>
                <w:spacing w:val="-1"/>
                <w:sz w:val="18"/>
                <w:szCs w:val="18"/>
              </w:rPr>
              <w:t>0</w:t>
            </w:r>
          </w:p>
        </w:tc>
        <w:tc>
          <w:tcPr>
            <w:tcW w:w="853" w:type="pct"/>
            <w:vAlign w:val="center"/>
          </w:tcPr>
          <w:p w14:paraId="146EC910" w14:textId="77777777" w:rsidR="007B0E4B" w:rsidRDefault="007B0E4B" w:rsidP="004B64CF">
            <w:pPr>
              <w:contextualSpacing/>
              <w:rPr>
                <w:sz w:val="18"/>
                <w:szCs w:val="18"/>
              </w:rPr>
            </w:pPr>
          </w:p>
        </w:tc>
      </w:tr>
      <w:tr w:rsidR="007B0E4B" w14:paraId="098B29BB" w14:textId="77777777" w:rsidTr="007B0E4B">
        <w:trPr>
          <w:trHeight w:val="271"/>
        </w:trPr>
        <w:tc>
          <w:tcPr>
            <w:tcW w:w="1049" w:type="pct"/>
            <w:vMerge/>
            <w:vAlign w:val="center"/>
          </w:tcPr>
          <w:p w14:paraId="7C540FE7" w14:textId="77777777" w:rsidR="007B0E4B" w:rsidRDefault="007B0E4B" w:rsidP="004B64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47" w:type="pct"/>
            <w:vAlign w:val="center"/>
          </w:tcPr>
          <w:p w14:paraId="3FF2FF23" w14:textId="37AC8ED1" w:rsidR="007B0E4B" w:rsidRDefault="00295F56" w:rsidP="004B64CF">
            <w:pPr>
              <w:contextualSpacing/>
              <w:rPr>
                <w:sz w:val="18"/>
                <w:szCs w:val="18"/>
              </w:rPr>
            </w:pP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Annual Support Subscription –</w:t>
            </w:r>
            <w:r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Updates </w:t>
            </w:r>
            <w:r>
              <w:rPr>
                <w:rFonts w:asciiTheme="minorHAnsi" w:hAnsiTheme="minorHAnsi"/>
                <w:spacing w:val="-1"/>
                <w:sz w:val="18"/>
                <w:szCs w:val="18"/>
              </w:rPr>
              <w:t>for</w:t>
            </w: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Policies and Procedures</w:t>
            </w:r>
            <w:r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(NOT State </w:t>
            </w:r>
            <w:proofErr w:type="gramStart"/>
            <w:r>
              <w:rPr>
                <w:rFonts w:asciiTheme="minorHAnsi" w:hAnsiTheme="minorHAnsi"/>
                <w:spacing w:val="-1"/>
                <w:sz w:val="18"/>
                <w:szCs w:val="18"/>
              </w:rPr>
              <w:t>legislation)</w:t>
            </w: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60" w:type="pct"/>
            <w:vAlign w:val="center"/>
          </w:tcPr>
          <w:p w14:paraId="6832C30B" w14:textId="77777777" w:rsidR="007B0E4B" w:rsidRDefault="007B0E4B" w:rsidP="004B64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7E717B52" w14:textId="20B22A9E" w:rsidR="007B0E4B" w:rsidRDefault="00295F56" w:rsidP="004B64CF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pacing w:val="-1"/>
                <w:sz w:val="18"/>
                <w:szCs w:val="18"/>
              </w:rPr>
              <w:t>$900.00</w:t>
            </w:r>
          </w:p>
        </w:tc>
        <w:tc>
          <w:tcPr>
            <w:tcW w:w="853" w:type="pct"/>
            <w:vAlign w:val="center"/>
          </w:tcPr>
          <w:p w14:paraId="6295026E" w14:textId="77777777" w:rsidR="007B0E4B" w:rsidRDefault="007B0E4B" w:rsidP="004B64CF">
            <w:pPr>
              <w:contextualSpacing/>
              <w:rPr>
                <w:sz w:val="18"/>
                <w:szCs w:val="18"/>
              </w:rPr>
            </w:pPr>
          </w:p>
        </w:tc>
      </w:tr>
      <w:tr w:rsidR="007B0E4B" w14:paraId="65682AA6" w14:textId="77777777" w:rsidTr="007B0E4B">
        <w:trPr>
          <w:trHeight w:val="339"/>
        </w:trPr>
        <w:tc>
          <w:tcPr>
            <w:tcW w:w="1049" w:type="pct"/>
            <w:vMerge/>
            <w:vAlign w:val="center"/>
          </w:tcPr>
          <w:p w14:paraId="6DF46797" w14:textId="77777777" w:rsidR="007B0E4B" w:rsidRDefault="007B0E4B" w:rsidP="004B64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47" w:type="pct"/>
            <w:vAlign w:val="center"/>
          </w:tcPr>
          <w:p w14:paraId="543708E9" w14:textId="54EAA2B6" w:rsidR="007B0E4B" w:rsidRDefault="007B0E4B" w:rsidP="004B64CF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Support fee per additional outlet</w:t>
            </w:r>
          </w:p>
        </w:tc>
        <w:tc>
          <w:tcPr>
            <w:tcW w:w="260" w:type="pct"/>
            <w:vAlign w:val="center"/>
          </w:tcPr>
          <w:p w14:paraId="5E5DB2A0" w14:textId="77777777" w:rsidR="007B0E4B" w:rsidRDefault="007B0E4B" w:rsidP="004B64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4B9A981D" w14:textId="5E3A2376" w:rsidR="007B0E4B" w:rsidRDefault="007B0E4B" w:rsidP="004B64CF">
            <w:pPr>
              <w:contextualSpacing/>
              <w:jc w:val="right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$</w:t>
            </w:r>
            <w:r w:rsidR="00295F56">
              <w:rPr>
                <w:rFonts w:asciiTheme="minorHAnsi" w:hAnsiTheme="minorHAnsi"/>
                <w:spacing w:val="-1"/>
                <w:sz w:val="18"/>
                <w:szCs w:val="18"/>
              </w:rPr>
              <w:t>150.00</w:t>
            </w:r>
          </w:p>
        </w:tc>
        <w:tc>
          <w:tcPr>
            <w:tcW w:w="853" w:type="pct"/>
            <w:vAlign w:val="center"/>
          </w:tcPr>
          <w:p w14:paraId="04CA7146" w14:textId="77777777" w:rsidR="007B0E4B" w:rsidRDefault="007B0E4B" w:rsidP="004B64CF">
            <w:pPr>
              <w:contextualSpacing/>
              <w:rPr>
                <w:sz w:val="18"/>
                <w:szCs w:val="18"/>
              </w:rPr>
            </w:pPr>
          </w:p>
        </w:tc>
      </w:tr>
      <w:tr w:rsidR="004B64CF" w14:paraId="02AB2247" w14:textId="77777777" w:rsidTr="003C3B55">
        <w:trPr>
          <w:trHeight w:val="300"/>
        </w:trPr>
        <w:tc>
          <w:tcPr>
            <w:tcW w:w="5000" w:type="pct"/>
            <w:gridSpan w:val="5"/>
            <w:shd w:val="clear" w:color="auto" w:fill="D0CECE" w:themeFill="background2" w:themeFillShade="E6"/>
            <w:vAlign w:val="center"/>
          </w:tcPr>
          <w:p w14:paraId="3AE873B1" w14:textId="5CFD5A07" w:rsidR="004B64CF" w:rsidRDefault="004B64CF" w:rsidP="004B64CF">
            <w:pPr>
              <w:contextualSpacing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741D3D"/>
                <w:spacing w:val="-1"/>
                <w:sz w:val="18"/>
                <w:szCs w:val="18"/>
              </w:rPr>
              <w:t>3</w:t>
            </w:r>
            <w:r w:rsidRPr="009C4405">
              <w:rPr>
                <w:rFonts w:asciiTheme="minorHAnsi" w:hAnsiTheme="minorHAnsi"/>
                <w:b/>
                <w:color w:val="741D3D"/>
                <w:spacing w:val="-1"/>
                <w:sz w:val="18"/>
                <w:szCs w:val="18"/>
              </w:rPr>
              <w:t>.   2024</w:t>
            </w:r>
            <w:r>
              <w:rPr>
                <w:sz w:val="18"/>
                <w:szCs w:val="18"/>
              </w:rPr>
              <w:t xml:space="preserve"> </w:t>
            </w:r>
            <w:r w:rsidRPr="009D21DD">
              <w:rPr>
                <w:rFonts w:asciiTheme="minorHAnsi" w:hAnsiTheme="minorHAnsi"/>
                <w:b/>
                <w:color w:val="741D3D"/>
                <w:spacing w:val="-1"/>
                <w:sz w:val="18"/>
                <w:szCs w:val="18"/>
              </w:rPr>
              <w:t>EXAMPLE POLICIES AND PROCEDURES MANUAL – INTEGRATED HOME CARE AND RESIDENTIAL CARE</w:t>
            </w:r>
          </w:p>
        </w:tc>
      </w:tr>
      <w:tr w:rsidR="007B0E4B" w14:paraId="0AECBB40" w14:textId="77777777" w:rsidTr="007B0E4B">
        <w:trPr>
          <w:trHeight w:val="271"/>
        </w:trPr>
        <w:tc>
          <w:tcPr>
            <w:tcW w:w="1049" w:type="pct"/>
            <w:vMerge w:val="restart"/>
            <w:vAlign w:val="center"/>
          </w:tcPr>
          <w:p w14:paraId="7A4EA128" w14:textId="198491ED" w:rsidR="007B0E4B" w:rsidRDefault="007B0E4B" w:rsidP="004B64CF">
            <w:pPr>
              <w:contextualSpacing/>
              <w:rPr>
                <w:sz w:val="18"/>
                <w:szCs w:val="18"/>
              </w:rPr>
            </w:pP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Example Policies and Procedures and Forms for</w:t>
            </w:r>
            <w:r w:rsidRPr="009D21D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  <w:r w:rsidRPr="004D2EE0">
              <w:rPr>
                <w:rFonts w:asciiTheme="minorHAnsi" w:hAnsiTheme="minorHAnsi"/>
                <w:b/>
                <w:color w:val="741D3D"/>
                <w:spacing w:val="-1"/>
                <w:sz w:val="18"/>
                <w:szCs w:val="18"/>
              </w:rPr>
              <w:t>Integrated</w:t>
            </w:r>
            <w:r>
              <w:rPr>
                <w:rFonts w:asciiTheme="minorHAnsi" w:hAnsiTheme="minorHAnsi"/>
                <w:b/>
                <w:color w:val="741D3D"/>
                <w:spacing w:val="-1"/>
                <w:sz w:val="18"/>
                <w:szCs w:val="18"/>
              </w:rPr>
              <w:t xml:space="preserve"> </w:t>
            </w:r>
            <w:r w:rsidRPr="009D21DD">
              <w:rPr>
                <w:rFonts w:asciiTheme="minorHAnsi" w:hAnsiTheme="minorHAnsi"/>
                <w:b/>
                <w:color w:val="741D3D"/>
                <w:spacing w:val="-1"/>
                <w:sz w:val="18"/>
                <w:szCs w:val="18"/>
              </w:rPr>
              <w:t>Home Care and Residential Care</w:t>
            </w:r>
          </w:p>
        </w:tc>
        <w:tc>
          <w:tcPr>
            <w:tcW w:w="2247" w:type="pct"/>
            <w:vAlign w:val="center"/>
          </w:tcPr>
          <w:p w14:paraId="4A71D6BF" w14:textId="77777777" w:rsidR="00A05E53" w:rsidRDefault="007B0E4B" w:rsidP="004B64CF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Integrated Home Care and Residential Care: License for one outlet</w:t>
            </w:r>
            <w:r w:rsidR="00020E39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. </w:t>
            </w:r>
          </w:p>
          <w:p w14:paraId="353A82BB" w14:textId="15AE4350" w:rsidR="009769A8" w:rsidRDefault="00A05E53" w:rsidP="00A05E53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spacing w:val="-1"/>
                <w:sz w:val="18"/>
                <w:szCs w:val="18"/>
              </w:rPr>
              <w:t xml:space="preserve">For </w:t>
            </w:r>
            <w:r w:rsidR="00020E39">
              <w:rPr>
                <w:rFonts w:asciiTheme="minorHAnsi" w:hAnsiTheme="minorHAnsi"/>
                <w:spacing w:val="-1"/>
                <w:sz w:val="18"/>
                <w:szCs w:val="18"/>
              </w:rPr>
              <w:t>Home Care</w:t>
            </w:r>
            <w:r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="00F56C74">
              <w:rPr>
                <w:rFonts w:asciiTheme="minorHAnsi" w:hAnsiTheme="minorHAnsi"/>
                <w:spacing w:val="-1"/>
                <w:sz w:val="18"/>
                <w:szCs w:val="18"/>
              </w:rPr>
              <w:t>Select:</w:t>
            </w:r>
            <w:r w:rsidR="00020E39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-17905843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27A47">
                  <w:rPr>
                    <w:rFonts w:ascii="Arial Narrow" w:hAnsi="Arial Narrow"/>
                    <w:sz w:val="28"/>
                    <w:szCs w:val="28"/>
                  </w:rPr>
                  <w:sym w:font="Wingdings" w:char="F0A8"/>
                </w:r>
              </w:sdtContent>
            </w:sdt>
            <w:r>
              <w:t xml:space="preserve"> </w:t>
            </w:r>
            <w:r w:rsidR="00020E39" w:rsidRPr="00DC38D3">
              <w:rPr>
                <w:rFonts w:asciiTheme="minorHAnsi" w:hAnsiTheme="minorHAnsi"/>
                <w:spacing w:val="-1"/>
                <w:sz w:val="18"/>
                <w:szCs w:val="18"/>
              </w:rPr>
              <w:t>CHSP</w:t>
            </w:r>
            <w:r w:rsidR="00020E39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  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-20599343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D592E">
                  <w:rPr>
                    <w:rFonts w:ascii="Arial Narrow" w:hAnsi="Arial Narrow"/>
                    <w:sz w:val="28"/>
                    <w:szCs w:val="28"/>
                  </w:rPr>
                  <w:sym w:font="Wingdings" w:char="F0A8"/>
                </w:r>
              </w:sdtContent>
            </w:sdt>
            <w:r>
              <w:t xml:space="preserve"> </w:t>
            </w:r>
            <w:r w:rsidR="00020E39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HCP   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-15679554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F4528">
                  <w:rPr>
                    <w:rFonts w:ascii="Arial Narrow" w:hAnsi="Arial Narrow"/>
                    <w:sz w:val="28"/>
                    <w:szCs w:val="28"/>
                  </w:rPr>
                  <w:sym w:font="Wingdings" w:char="F0A8"/>
                </w:r>
              </w:sdtContent>
            </w:sdt>
            <w:r>
              <w:t xml:space="preserve"> </w:t>
            </w:r>
            <w:proofErr w:type="gramStart"/>
            <w:r w:rsidR="00020E39">
              <w:rPr>
                <w:rFonts w:asciiTheme="minorHAnsi" w:hAnsiTheme="minorHAnsi"/>
                <w:spacing w:val="-1"/>
                <w:sz w:val="18"/>
                <w:szCs w:val="18"/>
              </w:rPr>
              <w:t>Both</w:t>
            </w:r>
            <w:proofErr w:type="gramEnd"/>
            <w:r w:rsidR="009769A8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</w:p>
          <w:p w14:paraId="3589718C" w14:textId="73E50D42" w:rsidR="007B0E4B" w:rsidRDefault="009769A8" w:rsidP="00A05E53">
            <w:pPr>
              <w:contextualSpacing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pacing w:val="-1"/>
                <w:sz w:val="18"/>
                <w:szCs w:val="18"/>
              </w:rPr>
              <w:t>(Click right side of box)</w:t>
            </w:r>
          </w:p>
        </w:tc>
        <w:tc>
          <w:tcPr>
            <w:tcW w:w="260" w:type="pct"/>
            <w:vAlign w:val="center"/>
          </w:tcPr>
          <w:p w14:paraId="74D5D58F" w14:textId="77777777" w:rsidR="007B0E4B" w:rsidRDefault="007B0E4B" w:rsidP="004B64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4A6EB6A6" w14:textId="07089833" w:rsidR="00C73FB5" w:rsidRPr="00044475" w:rsidRDefault="00C73FB5" w:rsidP="004B64CF">
            <w:pPr>
              <w:contextualSpacing/>
              <w:jc w:val="right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$</w:t>
            </w:r>
            <w:r w:rsidR="00DC38D3">
              <w:rPr>
                <w:rFonts w:asciiTheme="minorHAnsi" w:hAnsiTheme="minorHAnsi"/>
                <w:spacing w:val="-1"/>
                <w:sz w:val="18"/>
                <w:szCs w:val="18"/>
              </w:rPr>
              <w:t>90</w:t>
            </w:r>
            <w:r>
              <w:rPr>
                <w:rFonts w:asciiTheme="minorHAnsi" w:hAnsiTheme="minorHAnsi"/>
                <w:spacing w:val="-1"/>
                <w:sz w:val="18"/>
                <w:szCs w:val="18"/>
              </w:rPr>
              <w:t>0</w:t>
            </w: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0.00</w:t>
            </w:r>
          </w:p>
        </w:tc>
        <w:tc>
          <w:tcPr>
            <w:tcW w:w="853" w:type="pct"/>
            <w:vAlign w:val="center"/>
          </w:tcPr>
          <w:p w14:paraId="1461E722" w14:textId="77777777" w:rsidR="007B0E4B" w:rsidRDefault="007B0E4B" w:rsidP="004B64CF">
            <w:pPr>
              <w:contextualSpacing/>
              <w:rPr>
                <w:sz w:val="18"/>
                <w:szCs w:val="18"/>
              </w:rPr>
            </w:pPr>
          </w:p>
        </w:tc>
      </w:tr>
      <w:tr w:rsidR="007B0E4B" w14:paraId="5B696C23" w14:textId="77777777" w:rsidTr="007B0E4B">
        <w:trPr>
          <w:trHeight w:val="341"/>
        </w:trPr>
        <w:tc>
          <w:tcPr>
            <w:tcW w:w="1049" w:type="pct"/>
            <w:vMerge/>
            <w:vAlign w:val="center"/>
          </w:tcPr>
          <w:p w14:paraId="36D84D0F" w14:textId="77777777" w:rsidR="007B0E4B" w:rsidRDefault="007B0E4B" w:rsidP="004B64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47" w:type="pct"/>
            <w:vAlign w:val="center"/>
          </w:tcPr>
          <w:p w14:paraId="231104E1" w14:textId="632D130F" w:rsidR="007B0E4B" w:rsidRDefault="007B0E4B" w:rsidP="004B64CF">
            <w:pPr>
              <w:contextualSpacing/>
              <w:rPr>
                <w:sz w:val="18"/>
                <w:szCs w:val="18"/>
              </w:rPr>
            </w:pP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License for additional outlets</w:t>
            </w:r>
            <w:r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9056B">
              <w:rPr>
                <w:rFonts w:asciiTheme="minorHAnsi" w:hAnsiTheme="minorHAnsi"/>
                <w:spacing w:val="-1"/>
                <w:sz w:val="18"/>
                <w:szCs w:val="18"/>
              </w:rPr>
              <w:t>(RACF Numbers)</w:t>
            </w:r>
          </w:p>
        </w:tc>
        <w:tc>
          <w:tcPr>
            <w:tcW w:w="260" w:type="pct"/>
            <w:vAlign w:val="center"/>
          </w:tcPr>
          <w:p w14:paraId="5EF4E9B4" w14:textId="77777777" w:rsidR="007B0E4B" w:rsidRDefault="007B0E4B" w:rsidP="004B64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74B6808B" w14:textId="59F2379A" w:rsidR="00C73FB5" w:rsidRPr="00044475" w:rsidRDefault="007B0E4B" w:rsidP="00DC38D3">
            <w:pPr>
              <w:contextualSpacing/>
              <w:jc w:val="right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DC38D3">
              <w:rPr>
                <w:rFonts w:asciiTheme="minorHAnsi" w:hAnsiTheme="minorHAnsi"/>
                <w:spacing w:val="-1"/>
                <w:sz w:val="18"/>
                <w:szCs w:val="18"/>
              </w:rPr>
              <w:t>$250.0</w:t>
            </w:r>
            <w:r w:rsidR="00DC38D3">
              <w:rPr>
                <w:rFonts w:asciiTheme="minorHAnsi" w:hAnsiTheme="minorHAnsi"/>
                <w:spacing w:val="-1"/>
                <w:sz w:val="18"/>
                <w:szCs w:val="18"/>
              </w:rPr>
              <w:t>0</w:t>
            </w:r>
          </w:p>
        </w:tc>
        <w:tc>
          <w:tcPr>
            <w:tcW w:w="853" w:type="pct"/>
            <w:vAlign w:val="center"/>
          </w:tcPr>
          <w:p w14:paraId="186E52C1" w14:textId="77777777" w:rsidR="007B0E4B" w:rsidRDefault="007B0E4B" w:rsidP="004B64CF">
            <w:pPr>
              <w:contextualSpacing/>
              <w:rPr>
                <w:sz w:val="18"/>
                <w:szCs w:val="18"/>
              </w:rPr>
            </w:pPr>
          </w:p>
        </w:tc>
      </w:tr>
      <w:tr w:rsidR="007B0E4B" w14:paraId="4A69DD72" w14:textId="77777777" w:rsidTr="007B0E4B">
        <w:trPr>
          <w:trHeight w:val="271"/>
        </w:trPr>
        <w:tc>
          <w:tcPr>
            <w:tcW w:w="1049" w:type="pct"/>
            <w:vMerge/>
            <w:vAlign w:val="center"/>
          </w:tcPr>
          <w:p w14:paraId="76665321" w14:textId="77777777" w:rsidR="007B0E4B" w:rsidRDefault="007B0E4B" w:rsidP="004B64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47" w:type="pct"/>
            <w:vAlign w:val="center"/>
          </w:tcPr>
          <w:p w14:paraId="4E8FFFB7" w14:textId="3E4D33E0" w:rsidR="007B0E4B" w:rsidRDefault="00295F56" w:rsidP="004B64CF">
            <w:pPr>
              <w:contextualSpacing/>
              <w:rPr>
                <w:sz w:val="18"/>
                <w:szCs w:val="18"/>
              </w:rPr>
            </w:pP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Annual Support Subscription –</w:t>
            </w:r>
            <w:r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Updates </w:t>
            </w:r>
            <w:r>
              <w:rPr>
                <w:rFonts w:asciiTheme="minorHAnsi" w:hAnsiTheme="minorHAnsi"/>
                <w:spacing w:val="-1"/>
                <w:sz w:val="18"/>
                <w:szCs w:val="18"/>
              </w:rPr>
              <w:t>for</w:t>
            </w: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Policies and Procedures</w:t>
            </w:r>
            <w:r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(NOT State </w:t>
            </w:r>
            <w:proofErr w:type="gramStart"/>
            <w:r>
              <w:rPr>
                <w:rFonts w:asciiTheme="minorHAnsi" w:hAnsiTheme="minorHAnsi"/>
                <w:spacing w:val="-1"/>
                <w:sz w:val="18"/>
                <w:szCs w:val="18"/>
              </w:rPr>
              <w:t>legislation)</w:t>
            </w: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60" w:type="pct"/>
            <w:vAlign w:val="center"/>
          </w:tcPr>
          <w:p w14:paraId="0551EA86" w14:textId="77777777" w:rsidR="007B0E4B" w:rsidRDefault="007B0E4B" w:rsidP="004B64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329EBE65" w14:textId="7BD22919" w:rsidR="007B0E4B" w:rsidRPr="00044475" w:rsidRDefault="00B57656" w:rsidP="004B64CF">
            <w:pPr>
              <w:contextualSpacing/>
              <w:jc w:val="right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B57656">
              <w:rPr>
                <w:rFonts w:asciiTheme="minorHAnsi" w:hAnsiTheme="minorHAnsi"/>
                <w:spacing w:val="-1"/>
                <w:sz w:val="18"/>
                <w:szCs w:val="18"/>
              </w:rPr>
              <w:t>$</w:t>
            </w:r>
            <w:r w:rsidR="00295F56">
              <w:rPr>
                <w:rFonts w:asciiTheme="minorHAnsi" w:hAnsiTheme="minorHAnsi"/>
                <w:spacing w:val="-1"/>
                <w:sz w:val="18"/>
                <w:szCs w:val="18"/>
              </w:rPr>
              <w:t>1200.00</w:t>
            </w:r>
          </w:p>
        </w:tc>
        <w:tc>
          <w:tcPr>
            <w:tcW w:w="853" w:type="pct"/>
            <w:vAlign w:val="center"/>
          </w:tcPr>
          <w:p w14:paraId="0EFAE683" w14:textId="77777777" w:rsidR="007B0E4B" w:rsidRDefault="007B0E4B" w:rsidP="004B64CF">
            <w:pPr>
              <w:contextualSpacing/>
              <w:rPr>
                <w:sz w:val="18"/>
                <w:szCs w:val="18"/>
              </w:rPr>
            </w:pPr>
          </w:p>
        </w:tc>
      </w:tr>
      <w:tr w:rsidR="007B0E4B" w14:paraId="365728AE" w14:textId="77777777" w:rsidTr="007B0E4B">
        <w:trPr>
          <w:trHeight w:val="411"/>
        </w:trPr>
        <w:tc>
          <w:tcPr>
            <w:tcW w:w="1049" w:type="pct"/>
            <w:vMerge/>
            <w:vAlign w:val="center"/>
          </w:tcPr>
          <w:p w14:paraId="2076720E" w14:textId="77777777" w:rsidR="007B0E4B" w:rsidRDefault="007B0E4B" w:rsidP="004B64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47" w:type="pct"/>
            <w:vAlign w:val="center"/>
          </w:tcPr>
          <w:p w14:paraId="7B024445" w14:textId="54BEDDA9" w:rsidR="007B0E4B" w:rsidRDefault="007B0E4B" w:rsidP="004B64CF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Support fee per additional outlet</w:t>
            </w:r>
          </w:p>
        </w:tc>
        <w:tc>
          <w:tcPr>
            <w:tcW w:w="260" w:type="pct"/>
            <w:vAlign w:val="center"/>
          </w:tcPr>
          <w:p w14:paraId="21020C52" w14:textId="77777777" w:rsidR="007B0E4B" w:rsidRDefault="007B0E4B" w:rsidP="004B64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669F6600" w14:textId="1573CBFE" w:rsidR="007B0E4B" w:rsidRDefault="007B0E4B" w:rsidP="004B64CF">
            <w:pPr>
              <w:contextualSpacing/>
              <w:jc w:val="right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$</w:t>
            </w:r>
            <w:r w:rsidR="00295F56">
              <w:rPr>
                <w:rFonts w:asciiTheme="minorHAnsi" w:hAnsiTheme="minorHAnsi"/>
                <w:spacing w:val="-1"/>
                <w:sz w:val="18"/>
                <w:szCs w:val="18"/>
              </w:rPr>
              <w:t>150.00</w:t>
            </w:r>
          </w:p>
        </w:tc>
        <w:tc>
          <w:tcPr>
            <w:tcW w:w="853" w:type="pct"/>
            <w:vAlign w:val="center"/>
          </w:tcPr>
          <w:p w14:paraId="0C190165" w14:textId="77777777" w:rsidR="007B0E4B" w:rsidRDefault="007B0E4B" w:rsidP="004B64CF">
            <w:pPr>
              <w:contextualSpacing/>
              <w:rPr>
                <w:sz w:val="18"/>
                <w:szCs w:val="18"/>
              </w:rPr>
            </w:pPr>
          </w:p>
        </w:tc>
      </w:tr>
      <w:tr w:rsidR="004B64CF" w14:paraId="6EF05718" w14:textId="77777777" w:rsidTr="003C3B55">
        <w:trPr>
          <w:trHeight w:val="271"/>
        </w:trPr>
        <w:tc>
          <w:tcPr>
            <w:tcW w:w="5000" w:type="pct"/>
            <w:gridSpan w:val="5"/>
            <w:shd w:val="clear" w:color="auto" w:fill="D0CECE" w:themeFill="background2" w:themeFillShade="E6"/>
            <w:vAlign w:val="center"/>
          </w:tcPr>
          <w:p w14:paraId="659A63B7" w14:textId="08FD1098" w:rsidR="004B64CF" w:rsidRDefault="004B64CF" w:rsidP="004B64CF">
            <w:pPr>
              <w:contextualSpacing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741D3D"/>
                <w:spacing w:val="-1"/>
                <w:sz w:val="18"/>
                <w:szCs w:val="18"/>
              </w:rPr>
              <w:t>4</w:t>
            </w:r>
            <w:r w:rsidRPr="00C815BE">
              <w:rPr>
                <w:rFonts w:asciiTheme="minorHAnsi" w:hAnsiTheme="minorHAnsi"/>
                <w:b/>
                <w:color w:val="741D3D"/>
                <w:spacing w:val="-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</w:t>
            </w:r>
            <w:r w:rsidRPr="009D21DD">
              <w:rPr>
                <w:rFonts w:asciiTheme="minorHAnsi" w:hAnsiTheme="minorHAnsi"/>
                <w:b/>
                <w:color w:val="741D3D"/>
                <w:spacing w:val="-1"/>
                <w:sz w:val="18"/>
                <w:szCs w:val="18"/>
              </w:rPr>
              <w:t>ADDITIONAL CUSTOMISATION SERVICES FOR EXAMPLE POLICIES AND PROCEDURES MANUALS</w:t>
            </w:r>
          </w:p>
        </w:tc>
      </w:tr>
      <w:tr w:rsidR="007B0E4B" w14:paraId="57D9A020" w14:textId="77777777" w:rsidTr="007B0E4B">
        <w:trPr>
          <w:trHeight w:val="271"/>
        </w:trPr>
        <w:tc>
          <w:tcPr>
            <w:tcW w:w="1049" w:type="pct"/>
            <w:vMerge w:val="restart"/>
            <w:vAlign w:val="center"/>
          </w:tcPr>
          <w:p w14:paraId="154A17FA" w14:textId="77777777" w:rsidR="007B0E4B" w:rsidRDefault="007B0E4B" w:rsidP="004B64CF">
            <w:pPr>
              <w:contextualSpacing/>
              <w:rPr>
                <w:sz w:val="18"/>
                <w:szCs w:val="18"/>
              </w:rPr>
            </w:pPr>
            <w:r w:rsidRPr="009D21DD">
              <w:rPr>
                <w:rFonts w:asciiTheme="minorHAnsi" w:hAnsiTheme="minorHAnsi"/>
                <w:b/>
                <w:color w:val="741D3D"/>
                <w:spacing w:val="-1"/>
                <w:sz w:val="18"/>
                <w:szCs w:val="18"/>
              </w:rPr>
              <w:t>Customisation Options for the Policies and Procedures</w:t>
            </w:r>
          </w:p>
        </w:tc>
        <w:tc>
          <w:tcPr>
            <w:tcW w:w="2247" w:type="pct"/>
            <w:vAlign w:val="center"/>
          </w:tcPr>
          <w:p w14:paraId="568686CB" w14:textId="2DB6A869" w:rsidR="007B0E4B" w:rsidRDefault="007B0E4B" w:rsidP="004B64CF">
            <w:pPr>
              <w:contextualSpacing/>
              <w:rPr>
                <w:sz w:val="18"/>
                <w:szCs w:val="18"/>
              </w:rPr>
            </w:pP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Inclusion of your logo and service name </w:t>
            </w:r>
            <w:r>
              <w:rPr>
                <w:rFonts w:asciiTheme="minorHAnsi" w:hAnsiTheme="minorHAnsi"/>
                <w:spacing w:val="-1"/>
                <w:sz w:val="18"/>
                <w:szCs w:val="18"/>
              </w:rPr>
              <w:t>in</w:t>
            </w: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the P&amp;P and forms</w:t>
            </w:r>
          </w:p>
        </w:tc>
        <w:tc>
          <w:tcPr>
            <w:tcW w:w="260" w:type="pct"/>
            <w:vAlign w:val="center"/>
          </w:tcPr>
          <w:p w14:paraId="01EE03B3" w14:textId="77777777" w:rsidR="007B0E4B" w:rsidRDefault="007B0E4B" w:rsidP="004B64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2310975C" w14:textId="77777777" w:rsidR="007B0E4B" w:rsidRDefault="007B0E4B" w:rsidP="004B64CF">
            <w:pPr>
              <w:contextualSpacing/>
              <w:jc w:val="right"/>
              <w:rPr>
                <w:sz w:val="18"/>
                <w:szCs w:val="18"/>
              </w:rPr>
            </w:pP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$600.00</w:t>
            </w:r>
          </w:p>
        </w:tc>
        <w:tc>
          <w:tcPr>
            <w:tcW w:w="853" w:type="pct"/>
            <w:vAlign w:val="center"/>
          </w:tcPr>
          <w:p w14:paraId="4E8B7A24" w14:textId="77777777" w:rsidR="007B0E4B" w:rsidRDefault="007B0E4B" w:rsidP="004B64CF">
            <w:pPr>
              <w:contextualSpacing/>
              <w:rPr>
                <w:sz w:val="18"/>
                <w:szCs w:val="18"/>
              </w:rPr>
            </w:pPr>
          </w:p>
        </w:tc>
      </w:tr>
      <w:tr w:rsidR="007B0E4B" w14:paraId="2D5C7E8D" w14:textId="77777777" w:rsidTr="007B0E4B">
        <w:trPr>
          <w:trHeight w:val="330"/>
        </w:trPr>
        <w:tc>
          <w:tcPr>
            <w:tcW w:w="1049" w:type="pct"/>
            <w:vMerge/>
            <w:vAlign w:val="center"/>
          </w:tcPr>
          <w:p w14:paraId="52E0DECA" w14:textId="77777777" w:rsidR="007B0E4B" w:rsidRDefault="007B0E4B" w:rsidP="004B64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47" w:type="pct"/>
            <w:vAlign w:val="center"/>
          </w:tcPr>
          <w:p w14:paraId="1F07E89B" w14:textId="27986D54" w:rsidR="001A0D1D" w:rsidRDefault="00020E39" w:rsidP="007B0E4B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spacing w:val="-1"/>
                <w:sz w:val="18"/>
                <w:szCs w:val="18"/>
              </w:rPr>
              <w:t>Change</w:t>
            </w:r>
            <w:r w:rsidR="007B0E4B" w:rsidRPr="009D21D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legislation references in the Policies and Procedures to</w:t>
            </w:r>
          </w:p>
          <w:p w14:paraId="17CFCC31" w14:textId="1DA6F86C" w:rsidR="007B0E4B" w:rsidRPr="00442B12" w:rsidRDefault="007B0E4B" w:rsidP="00442B12">
            <w:pPr>
              <w:spacing w:line="276" w:lineRule="auto"/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your State or Territory (</w:t>
            </w:r>
            <w:r w:rsidR="00442B12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Not required for WA </w:t>
            </w:r>
            <w:r w:rsidR="000B7CF6">
              <w:rPr>
                <w:rFonts w:asciiTheme="minorHAnsi" w:hAnsiTheme="minorHAnsi"/>
                <w:spacing w:val="-1"/>
                <w:sz w:val="18"/>
                <w:szCs w:val="18"/>
              </w:rPr>
              <w:t>-</w:t>
            </w:r>
            <w:r w:rsidR="00442B12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is</w:t>
            </w:r>
            <w:r w:rsidR="001A0D1D">
              <w:rPr>
                <w:rFonts w:asciiTheme="minorHAnsi" w:hAnsiTheme="minorHAnsi"/>
                <w:spacing w:val="-1"/>
                <w:sz w:val="18"/>
                <w:szCs w:val="18"/>
                <w:lang w:eastAsia="en-US"/>
              </w:rPr>
              <w:t xml:space="preserve"> the </w:t>
            </w:r>
            <w:r w:rsidR="00442B12">
              <w:rPr>
                <w:rFonts w:asciiTheme="minorHAnsi" w:hAnsiTheme="minorHAnsi"/>
                <w:spacing w:val="-1"/>
                <w:sz w:val="18"/>
                <w:szCs w:val="18"/>
                <w:lang w:eastAsia="en-US"/>
              </w:rPr>
              <w:t xml:space="preserve">default.) </w:t>
            </w:r>
            <w:r w:rsidR="00020E39">
              <w:rPr>
                <w:rFonts w:asciiTheme="minorHAnsi" w:hAnsiTheme="minorHAnsi"/>
                <w:spacing w:val="-1"/>
                <w:sz w:val="18"/>
                <w:szCs w:val="18"/>
                <w:lang w:eastAsia="en-US"/>
              </w:rPr>
              <w:t>(</w:t>
            </w:r>
            <w:r w:rsidR="00442B12">
              <w:rPr>
                <w:rFonts w:asciiTheme="minorHAnsi" w:hAnsiTheme="minorHAnsi"/>
                <w:spacing w:val="-1"/>
                <w:sz w:val="18"/>
                <w:szCs w:val="18"/>
                <w:lang w:eastAsia="en-US"/>
              </w:rPr>
              <w:t>F</w:t>
            </w: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orms</w:t>
            </w:r>
            <w:r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not included</w:t>
            </w: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)</w:t>
            </w:r>
          </w:p>
        </w:tc>
        <w:tc>
          <w:tcPr>
            <w:tcW w:w="260" w:type="pct"/>
            <w:vAlign w:val="center"/>
          </w:tcPr>
          <w:p w14:paraId="19D9415B" w14:textId="77777777" w:rsidR="007B0E4B" w:rsidRDefault="007B0E4B" w:rsidP="004B64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3EACF376" w14:textId="45021069" w:rsidR="007B0E4B" w:rsidRPr="007B0E4B" w:rsidRDefault="007B0E4B" w:rsidP="00BF7E16">
            <w:pPr>
              <w:contextualSpacing/>
              <w:jc w:val="right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$900.00</w:t>
            </w:r>
          </w:p>
        </w:tc>
        <w:tc>
          <w:tcPr>
            <w:tcW w:w="853" w:type="pct"/>
            <w:vAlign w:val="center"/>
          </w:tcPr>
          <w:p w14:paraId="0C04C093" w14:textId="77777777" w:rsidR="007B0E4B" w:rsidRDefault="007B0E4B" w:rsidP="004B64CF">
            <w:pPr>
              <w:contextualSpacing/>
              <w:rPr>
                <w:sz w:val="18"/>
                <w:szCs w:val="18"/>
              </w:rPr>
            </w:pPr>
          </w:p>
        </w:tc>
      </w:tr>
      <w:tr w:rsidR="007B0E4B" w14:paraId="47629C71" w14:textId="77777777" w:rsidTr="007B0E4B">
        <w:trPr>
          <w:trHeight w:val="330"/>
        </w:trPr>
        <w:tc>
          <w:tcPr>
            <w:tcW w:w="1049" w:type="pct"/>
            <w:vMerge/>
            <w:vAlign w:val="center"/>
          </w:tcPr>
          <w:p w14:paraId="6C8B807B" w14:textId="77777777" w:rsidR="007B0E4B" w:rsidRDefault="007B0E4B" w:rsidP="004B64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47" w:type="pct"/>
            <w:vAlign w:val="center"/>
          </w:tcPr>
          <w:p w14:paraId="3ECCEA04" w14:textId="5B81B4C0" w:rsidR="007B0E4B" w:rsidRPr="009D21DD" w:rsidRDefault="007B0E4B" w:rsidP="004B64CF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spacing w:val="-1"/>
                <w:sz w:val="18"/>
                <w:szCs w:val="18"/>
              </w:rPr>
              <w:t xml:space="preserve">Updates to State legislation </w:t>
            </w:r>
            <w:r w:rsidR="00442B12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(2 per year. </w:t>
            </w:r>
            <w:r w:rsidR="00020E39">
              <w:rPr>
                <w:rFonts w:asciiTheme="minorHAnsi" w:hAnsiTheme="minorHAnsi"/>
                <w:spacing w:val="-1"/>
                <w:sz w:val="18"/>
                <w:szCs w:val="18"/>
              </w:rPr>
              <w:t>Includes WA)</w:t>
            </w:r>
            <w:r w:rsidR="00442B12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260" w:type="pct"/>
            <w:vAlign w:val="center"/>
          </w:tcPr>
          <w:p w14:paraId="563A74B1" w14:textId="77777777" w:rsidR="007B0E4B" w:rsidRDefault="007B0E4B" w:rsidP="004B64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1B9B90F5" w14:textId="25BA3450" w:rsidR="007B0E4B" w:rsidRPr="009D21DD" w:rsidRDefault="007B0E4B" w:rsidP="004B64CF">
            <w:pPr>
              <w:contextualSpacing/>
              <w:jc w:val="right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pacing w:val="-1"/>
                <w:sz w:val="18"/>
                <w:szCs w:val="18"/>
              </w:rPr>
              <w:t>375</w:t>
            </w:r>
            <w:r w:rsidRPr="009D21DD">
              <w:rPr>
                <w:rFonts w:asciiTheme="minorHAnsi" w:hAnsiTheme="minorHAnsi"/>
                <w:spacing w:val="-1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Pa</w:t>
            </w:r>
          </w:p>
        </w:tc>
        <w:tc>
          <w:tcPr>
            <w:tcW w:w="853" w:type="pct"/>
            <w:vAlign w:val="center"/>
          </w:tcPr>
          <w:p w14:paraId="3A14B4A3" w14:textId="77777777" w:rsidR="007B0E4B" w:rsidRDefault="007B0E4B" w:rsidP="004B64CF">
            <w:pPr>
              <w:contextualSpacing/>
              <w:rPr>
                <w:sz w:val="18"/>
                <w:szCs w:val="18"/>
              </w:rPr>
            </w:pPr>
          </w:p>
        </w:tc>
      </w:tr>
      <w:tr w:rsidR="004B64CF" w14:paraId="07241EAB" w14:textId="77777777" w:rsidTr="00CF171D">
        <w:trPr>
          <w:trHeight w:val="325"/>
        </w:trPr>
        <w:tc>
          <w:tcPr>
            <w:tcW w:w="5000" w:type="pct"/>
            <w:gridSpan w:val="5"/>
            <w:shd w:val="clear" w:color="auto" w:fill="D0CECE" w:themeFill="background2" w:themeFillShade="E6"/>
            <w:vAlign w:val="center"/>
          </w:tcPr>
          <w:p w14:paraId="78CDB84B" w14:textId="34717B38" w:rsidR="004B64CF" w:rsidRDefault="004B64CF" w:rsidP="004B64CF">
            <w:pPr>
              <w:contextualSpacing/>
              <w:rPr>
                <w:sz w:val="18"/>
                <w:szCs w:val="18"/>
              </w:rPr>
            </w:pPr>
            <w:r w:rsidRPr="00C815BE">
              <w:rPr>
                <w:rFonts w:ascii="Calibri" w:hAnsi="Calibri" w:cs="Calibri"/>
                <w:b/>
                <w:color w:val="741D3D"/>
                <w:spacing w:val="-1"/>
                <w:sz w:val="18"/>
                <w:szCs w:val="18"/>
              </w:rPr>
              <w:t>6.</w:t>
            </w:r>
            <w:r w:rsidRPr="00F36B1E">
              <w:rPr>
                <w:rFonts w:ascii="Calibri" w:hAnsi="Calibri" w:cs="Calibri"/>
                <w:b/>
                <w:color w:val="741D3D"/>
                <w:spacing w:val="-1"/>
                <w:sz w:val="18"/>
                <w:szCs w:val="18"/>
              </w:rPr>
              <w:t xml:space="preserve">   2024 </w:t>
            </w:r>
            <w:r w:rsidRPr="009D21DD">
              <w:rPr>
                <w:rFonts w:ascii="Calibri" w:hAnsi="Calibri" w:cs="Calibri"/>
                <w:b/>
                <w:color w:val="741D3D"/>
                <w:spacing w:val="-1"/>
                <w:sz w:val="18"/>
                <w:szCs w:val="18"/>
              </w:rPr>
              <w:t>AUDIT AND SURVEY TOOLS: (Requires Microsoft Word and Excel 2007 or newer)</w:t>
            </w:r>
          </w:p>
        </w:tc>
      </w:tr>
      <w:tr w:rsidR="004B64CF" w14:paraId="2C4A694A" w14:textId="77777777" w:rsidTr="007B0E4B">
        <w:trPr>
          <w:trHeight w:val="386"/>
        </w:trPr>
        <w:tc>
          <w:tcPr>
            <w:tcW w:w="1049" w:type="pct"/>
            <w:vMerge w:val="restart"/>
            <w:vAlign w:val="center"/>
          </w:tcPr>
          <w:p w14:paraId="0FB93EB2" w14:textId="77777777" w:rsidR="004B64CF" w:rsidRPr="003279B8" w:rsidRDefault="004B64CF" w:rsidP="004B64CF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3279B8">
              <w:rPr>
                <w:rFonts w:asciiTheme="minorHAnsi" w:hAnsiTheme="minorHAnsi"/>
                <w:spacing w:val="-1"/>
                <w:sz w:val="18"/>
                <w:szCs w:val="18"/>
              </w:rPr>
              <w:t>Audit and Survey Tools for Home Care</w:t>
            </w:r>
          </w:p>
        </w:tc>
        <w:tc>
          <w:tcPr>
            <w:tcW w:w="2247" w:type="pct"/>
            <w:vAlign w:val="center"/>
          </w:tcPr>
          <w:p w14:paraId="50A6EB76" w14:textId="77777777" w:rsidR="004B64CF" w:rsidRPr="003279B8" w:rsidRDefault="004B64CF" w:rsidP="004B64CF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3279B8">
              <w:rPr>
                <w:rFonts w:asciiTheme="minorHAnsi" w:hAnsiTheme="minorHAnsi"/>
                <w:spacing w:val="-1"/>
                <w:sz w:val="18"/>
                <w:szCs w:val="18"/>
              </w:rPr>
              <w:t>License for one outlet</w:t>
            </w:r>
          </w:p>
        </w:tc>
        <w:tc>
          <w:tcPr>
            <w:tcW w:w="260" w:type="pct"/>
            <w:vAlign w:val="center"/>
          </w:tcPr>
          <w:p w14:paraId="2EA3DB92" w14:textId="77777777" w:rsidR="004B64CF" w:rsidRDefault="004B64CF" w:rsidP="004B64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5F2B3160" w14:textId="77777777" w:rsidR="004B64CF" w:rsidRPr="003279B8" w:rsidRDefault="004B64CF" w:rsidP="004B64CF">
            <w:pPr>
              <w:contextualSpacing/>
              <w:jc w:val="right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3279B8">
              <w:rPr>
                <w:rFonts w:asciiTheme="minorHAnsi" w:hAnsiTheme="minorHAnsi"/>
                <w:spacing w:val="-1"/>
                <w:sz w:val="18"/>
                <w:szCs w:val="18"/>
              </w:rPr>
              <w:t>$900.00</w:t>
            </w:r>
          </w:p>
        </w:tc>
        <w:tc>
          <w:tcPr>
            <w:tcW w:w="853" w:type="pct"/>
            <w:vAlign w:val="center"/>
          </w:tcPr>
          <w:p w14:paraId="171218B4" w14:textId="77777777" w:rsidR="004B64CF" w:rsidRDefault="004B64CF" w:rsidP="004B64CF">
            <w:pPr>
              <w:contextualSpacing/>
              <w:rPr>
                <w:sz w:val="18"/>
                <w:szCs w:val="18"/>
              </w:rPr>
            </w:pPr>
          </w:p>
        </w:tc>
      </w:tr>
      <w:tr w:rsidR="004B64CF" w14:paraId="1E298B0A" w14:textId="77777777" w:rsidTr="007B0E4B">
        <w:trPr>
          <w:trHeight w:val="293"/>
        </w:trPr>
        <w:tc>
          <w:tcPr>
            <w:tcW w:w="1049" w:type="pct"/>
            <w:vMerge/>
            <w:vAlign w:val="center"/>
          </w:tcPr>
          <w:p w14:paraId="3DB602B1" w14:textId="77777777" w:rsidR="004B64CF" w:rsidRPr="003279B8" w:rsidRDefault="004B64CF" w:rsidP="004B64CF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</w:p>
        </w:tc>
        <w:tc>
          <w:tcPr>
            <w:tcW w:w="2247" w:type="pct"/>
            <w:vAlign w:val="center"/>
          </w:tcPr>
          <w:p w14:paraId="0A920CBB" w14:textId="77777777" w:rsidR="004B64CF" w:rsidRPr="003279B8" w:rsidRDefault="004B64CF" w:rsidP="004B64CF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3279B8">
              <w:rPr>
                <w:rFonts w:asciiTheme="minorHAnsi" w:hAnsiTheme="minorHAnsi"/>
                <w:spacing w:val="-1"/>
                <w:sz w:val="18"/>
                <w:szCs w:val="18"/>
              </w:rPr>
              <w:t>License for additional outlets</w:t>
            </w:r>
          </w:p>
        </w:tc>
        <w:tc>
          <w:tcPr>
            <w:tcW w:w="260" w:type="pct"/>
            <w:vAlign w:val="center"/>
          </w:tcPr>
          <w:p w14:paraId="1FFF1FE7" w14:textId="77777777" w:rsidR="004B64CF" w:rsidRDefault="004B64CF" w:rsidP="004B64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19779CB7" w14:textId="77777777" w:rsidR="004B64CF" w:rsidRPr="003279B8" w:rsidRDefault="004B64CF" w:rsidP="004B64CF">
            <w:pPr>
              <w:contextualSpacing/>
              <w:jc w:val="right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3279B8">
              <w:rPr>
                <w:rFonts w:asciiTheme="minorHAnsi" w:hAnsiTheme="minorHAnsi"/>
                <w:spacing w:val="-1"/>
                <w:sz w:val="18"/>
                <w:szCs w:val="18"/>
              </w:rPr>
              <w:t>$100.00 each</w:t>
            </w:r>
          </w:p>
        </w:tc>
        <w:tc>
          <w:tcPr>
            <w:tcW w:w="853" w:type="pct"/>
            <w:vAlign w:val="center"/>
          </w:tcPr>
          <w:p w14:paraId="1CC3CA03" w14:textId="77777777" w:rsidR="004B64CF" w:rsidRDefault="004B64CF" w:rsidP="004B64CF">
            <w:pPr>
              <w:contextualSpacing/>
              <w:rPr>
                <w:sz w:val="18"/>
                <w:szCs w:val="18"/>
              </w:rPr>
            </w:pPr>
          </w:p>
        </w:tc>
      </w:tr>
      <w:tr w:rsidR="004B64CF" w14:paraId="39D8F381" w14:textId="77777777" w:rsidTr="007B0E4B">
        <w:trPr>
          <w:trHeight w:val="425"/>
        </w:trPr>
        <w:tc>
          <w:tcPr>
            <w:tcW w:w="1049" w:type="pct"/>
            <w:vMerge w:val="restart"/>
            <w:vAlign w:val="center"/>
          </w:tcPr>
          <w:p w14:paraId="3AC7D015" w14:textId="77777777" w:rsidR="004B64CF" w:rsidRPr="003279B8" w:rsidRDefault="004B64CF" w:rsidP="004B64CF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3279B8">
              <w:rPr>
                <w:rFonts w:asciiTheme="minorHAnsi" w:hAnsiTheme="minorHAnsi"/>
                <w:spacing w:val="-1"/>
                <w:sz w:val="18"/>
                <w:szCs w:val="18"/>
              </w:rPr>
              <w:t>Audit and Survey Tools for Residential Care</w:t>
            </w:r>
          </w:p>
        </w:tc>
        <w:tc>
          <w:tcPr>
            <w:tcW w:w="2247" w:type="pct"/>
            <w:vAlign w:val="center"/>
          </w:tcPr>
          <w:p w14:paraId="1E867A1E" w14:textId="77777777" w:rsidR="004B64CF" w:rsidRPr="003279B8" w:rsidRDefault="004B64CF" w:rsidP="004B64CF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3279B8">
              <w:rPr>
                <w:rFonts w:asciiTheme="minorHAnsi" w:hAnsiTheme="minorHAnsi"/>
                <w:spacing w:val="-1"/>
                <w:sz w:val="18"/>
                <w:szCs w:val="18"/>
              </w:rPr>
              <w:t>License for one outlet</w:t>
            </w:r>
          </w:p>
        </w:tc>
        <w:tc>
          <w:tcPr>
            <w:tcW w:w="260" w:type="pct"/>
            <w:vAlign w:val="center"/>
          </w:tcPr>
          <w:p w14:paraId="28078520" w14:textId="77777777" w:rsidR="004B64CF" w:rsidRDefault="004B64CF" w:rsidP="004B64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438AE741" w14:textId="77777777" w:rsidR="004B64CF" w:rsidRPr="003279B8" w:rsidRDefault="004B64CF" w:rsidP="004B64CF">
            <w:pPr>
              <w:contextualSpacing/>
              <w:jc w:val="right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3279B8">
              <w:rPr>
                <w:rFonts w:asciiTheme="minorHAnsi" w:hAnsiTheme="minorHAnsi"/>
                <w:spacing w:val="-1"/>
                <w:sz w:val="18"/>
                <w:szCs w:val="18"/>
              </w:rPr>
              <w:t>$1,100.00</w:t>
            </w:r>
          </w:p>
        </w:tc>
        <w:tc>
          <w:tcPr>
            <w:tcW w:w="853" w:type="pct"/>
            <w:vAlign w:val="center"/>
          </w:tcPr>
          <w:p w14:paraId="42D67F28" w14:textId="77777777" w:rsidR="004B64CF" w:rsidRDefault="004B64CF" w:rsidP="004B64CF">
            <w:pPr>
              <w:contextualSpacing/>
              <w:rPr>
                <w:sz w:val="18"/>
                <w:szCs w:val="18"/>
              </w:rPr>
            </w:pPr>
          </w:p>
        </w:tc>
      </w:tr>
      <w:tr w:rsidR="004B64CF" w14:paraId="6F18F461" w14:textId="77777777" w:rsidTr="007B0E4B">
        <w:trPr>
          <w:trHeight w:val="390"/>
        </w:trPr>
        <w:tc>
          <w:tcPr>
            <w:tcW w:w="1049" w:type="pct"/>
            <w:vMerge/>
            <w:vAlign w:val="center"/>
          </w:tcPr>
          <w:p w14:paraId="53026AC3" w14:textId="77777777" w:rsidR="004B64CF" w:rsidRPr="003279B8" w:rsidRDefault="004B64CF" w:rsidP="004B64CF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</w:p>
        </w:tc>
        <w:tc>
          <w:tcPr>
            <w:tcW w:w="2247" w:type="pct"/>
            <w:vAlign w:val="center"/>
          </w:tcPr>
          <w:p w14:paraId="1EC69EF2" w14:textId="77777777" w:rsidR="004B64CF" w:rsidRPr="003279B8" w:rsidRDefault="004B64CF" w:rsidP="004B64CF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3279B8">
              <w:rPr>
                <w:rFonts w:asciiTheme="minorHAnsi" w:hAnsiTheme="minorHAnsi"/>
                <w:spacing w:val="-1"/>
                <w:sz w:val="18"/>
                <w:szCs w:val="18"/>
              </w:rPr>
              <w:t>License for additional outlets</w:t>
            </w:r>
          </w:p>
        </w:tc>
        <w:tc>
          <w:tcPr>
            <w:tcW w:w="260" w:type="pct"/>
            <w:vAlign w:val="center"/>
          </w:tcPr>
          <w:p w14:paraId="44CC772A" w14:textId="77777777" w:rsidR="004B64CF" w:rsidRDefault="004B64CF" w:rsidP="004B64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73046A82" w14:textId="77777777" w:rsidR="004B64CF" w:rsidRPr="003279B8" w:rsidRDefault="004B64CF" w:rsidP="004B64CF">
            <w:pPr>
              <w:contextualSpacing/>
              <w:jc w:val="right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3279B8">
              <w:rPr>
                <w:rFonts w:asciiTheme="minorHAnsi" w:hAnsiTheme="minorHAnsi"/>
                <w:spacing w:val="-1"/>
                <w:sz w:val="18"/>
                <w:szCs w:val="18"/>
              </w:rPr>
              <w:t>$100.00 each</w:t>
            </w:r>
          </w:p>
        </w:tc>
        <w:tc>
          <w:tcPr>
            <w:tcW w:w="853" w:type="pct"/>
            <w:vAlign w:val="center"/>
          </w:tcPr>
          <w:p w14:paraId="0B76FEC8" w14:textId="77777777" w:rsidR="004B64CF" w:rsidRDefault="004B64CF" w:rsidP="004B64CF">
            <w:pPr>
              <w:contextualSpacing/>
              <w:rPr>
                <w:sz w:val="18"/>
                <w:szCs w:val="18"/>
              </w:rPr>
            </w:pPr>
          </w:p>
        </w:tc>
      </w:tr>
      <w:tr w:rsidR="004B64CF" w14:paraId="1A16D234" w14:textId="77777777" w:rsidTr="007B0E4B">
        <w:trPr>
          <w:trHeight w:val="421"/>
        </w:trPr>
        <w:tc>
          <w:tcPr>
            <w:tcW w:w="1049" w:type="pct"/>
            <w:vMerge w:val="restart"/>
            <w:vAlign w:val="center"/>
          </w:tcPr>
          <w:p w14:paraId="2B641025" w14:textId="118054C3" w:rsidR="004B64CF" w:rsidRPr="003279B8" w:rsidRDefault="004B64CF" w:rsidP="004B64CF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3279B8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Audit and Survey Tools for </w:t>
            </w:r>
            <w:r>
              <w:rPr>
                <w:rFonts w:asciiTheme="minorHAnsi" w:hAnsiTheme="minorHAnsi"/>
                <w:spacing w:val="-1"/>
                <w:sz w:val="18"/>
                <w:szCs w:val="18"/>
              </w:rPr>
              <w:t>integrated service</w:t>
            </w:r>
          </w:p>
        </w:tc>
        <w:tc>
          <w:tcPr>
            <w:tcW w:w="2247" w:type="pct"/>
            <w:vAlign w:val="center"/>
          </w:tcPr>
          <w:p w14:paraId="38CC2C4A" w14:textId="77777777" w:rsidR="004B64CF" w:rsidRPr="003279B8" w:rsidRDefault="004B64CF" w:rsidP="004B64CF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3279B8">
              <w:rPr>
                <w:rFonts w:asciiTheme="minorHAnsi" w:hAnsiTheme="minorHAnsi"/>
                <w:spacing w:val="-1"/>
                <w:sz w:val="18"/>
                <w:szCs w:val="18"/>
              </w:rPr>
              <w:t>License for one outlet</w:t>
            </w:r>
          </w:p>
        </w:tc>
        <w:tc>
          <w:tcPr>
            <w:tcW w:w="260" w:type="pct"/>
            <w:vAlign w:val="center"/>
          </w:tcPr>
          <w:p w14:paraId="0BCBEC5A" w14:textId="77777777" w:rsidR="004B64CF" w:rsidRDefault="004B64CF" w:rsidP="004B64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2936E787" w14:textId="77777777" w:rsidR="004B64CF" w:rsidRPr="003279B8" w:rsidRDefault="004B64CF" w:rsidP="004B64CF">
            <w:pPr>
              <w:contextualSpacing/>
              <w:jc w:val="right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3279B8">
              <w:rPr>
                <w:rFonts w:asciiTheme="minorHAnsi" w:hAnsiTheme="minorHAnsi"/>
                <w:spacing w:val="-1"/>
                <w:sz w:val="18"/>
                <w:szCs w:val="18"/>
              </w:rPr>
              <w:t>$1,300.00</w:t>
            </w:r>
          </w:p>
        </w:tc>
        <w:tc>
          <w:tcPr>
            <w:tcW w:w="853" w:type="pct"/>
            <w:vAlign w:val="center"/>
          </w:tcPr>
          <w:p w14:paraId="3A5CEDAD" w14:textId="77777777" w:rsidR="004B64CF" w:rsidRDefault="004B64CF" w:rsidP="004B64CF">
            <w:pPr>
              <w:contextualSpacing/>
              <w:rPr>
                <w:sz w:val="18"/>
                <w:szCs w:val="18"/>
              </w:rPr>
            </w:pPr>
          </w:p>
        </w:tc>
      </w:tr>
      <w:tr w:rsidR="004B64CF" w14:paraId="2B397EBA" w14:textId="77777777" w:rsidTr="007B0E4B">
        <w:trPr>
          <w:trHeight w:val="362"/>
        </w:trPr>
        <w:tc>
          <w:tcPr>
            <w:tcW w:w="1049" w:type="pct"/>
            <w:vMerge/>
            <w:vAlign w:val="center"/>
          </w:tcPr>
          <w:p w14:paraId="788ACBE3" w14:textId="77777777" w:rsidR="004B64CF" w:rsidRPr="003279B8" w:rsidRDefault="004B64CF" w:rsidP="004B64CF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</w:p>
        </w:tc>
        <w:tc>
          <w:tcPr>
            <w:tcW w:w="2247" w:type="pct"/>
            <w:vAlign w:val="center"/>
          </w:tcPr>
          <w:p w14:paraId="7FBCA9BD" w14:textId="77777777" w:rsidR="004B64CF" w:rsidRPr="003279B8" w:rsidRDefault="004B64CF" w:rsidP="004B64CF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3279B8">
              <w:rPr>
                <w:rFonts w:asciiTheme="minorHAnsi" w:hAnsiTheme="minorHAnsi"/>
                <w:spacing w:val="-1"/>
                <w:sz w:val="18"/>
                <w:szCs w:val="18"/>
              </w:rPr>
              <w:t>License for additional outlets</w:t>
            </w:r>
          </w:p>
        </w:tc>
        <w:tc>
          <w:tcPr>
            <w:tcW w:w="260" w:type="pct"/>
            <w:vAlign w:val="center"/>
          </w:tcPr>
          <w:p w14:paraId="03C8B59E" w14:textId="77777777" w:rsidR="004B64CF" w:rsidRDefault="004B64CF" w:rsidP="004B64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45EC2EE9" w14:textId="77777777" w:rsidR="004B64CF" w:rsidRPr="003279B8" w:rsidRDefault="004B64CF" w:rsidP="004B64CF">
            <w:pPr>
              <w:contextualSpacing/>
              <w:jc w:val="right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3279B8">
              <w:rPr>
                <w:rFonts w:asciiTheme="minorHAnsi" w:hAnsiTheme="minorHAnsi"/>
                <w:spacing w:val="-1"/>
                <w:sz w:val="18"/>
                <w:szCs w:val="18"/>
              </w:rPr>
              <w:t>$100.00 each</w:t>
            </w:r>
          </w:p>
        </w:tc>
        <w:tc>
          <w:tcPr>
            <w:tcW w:w="853" w:type="pct"/>
            <w:vAlign w:val="center"/>
          </w:tcPr>
          <w:p w14:paraId="10D0898C" w14:textId="77777777" w:rsidR="004B64CF" w:rsidRDefault="004B64CF" w:rsidP="004B64CF">
            <w:pPr>
              <w:contextualSpacing/>
              <w:rPr>
                <w:sz w:val="18"/>
                <w:szCs w:val="18"/>
              </w:rPr>
            </w:pPr>
          </w:p>
        </w:tc>
      </w:tr>
      <w:tr w:rsidR="004B64CF" w:rsidRPr="000755A6" w14:paraId="108B4EC9" w14:textId="77777777" w:rsidTr="003C3B55">
        <w:trPr>
          <w:trHeight w:val="511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28CD9C6" w14:textId="71A7E534" w:rsidR="004B64CF" w:rsidRPr="000755A6" w:rsidRDefault="009769A8" w:rsidP="004B64CF">
            <w:pPr>
              <w:contextualSpacing/>
              <w:rPr>
                <w:rFonts w:ascii="Calibri" w:hAnsi="Calibri" w:cs="Calibri"/>
                <w:b/>
                <w:color w:val="741D3D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741D3D"/>
                <w:spacing w:val="-1"/>
                <w:sz w:val="18"/>
                <w:szCs w:val="18"/>
              </w:rPr>
              <w:t>7.   2024 NDIS ADD-ON: Inclusion of the NDIS Standards requirements in the Aged Care Policies and Procedures</w:t>
            </w:r>
          </w:p>
        </w:tc>
      </w:tr>
      <w:tr w:rsidR="004B64CF" w:rsidRPr="00476192" w14:paraId="3A8FDCC5" w14:textId="77777777" w:rsidTr="007B0E4B">
        <w:trPr>
          <w:trHeight w:val="457"/>
        </w:trPr>
        <w:tc>
          <w:tcPr>
            <w:tcW w:w="1049" w:type="pct"/>
            <w:vAlign w:val="center"/>
          </w:tcPr>
          <w:p w14:paraId="4B5A1DEE" w14:textId="6AD3CFA2" w:rsidR="004B64CF" w:rsidRPr="008E6E58" w:rsidRDefault="004B64CF" w:rsidP="004B64CF">
            <w:pPr>
              <w:contextualSpacing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pacing w:val="-1"/>
                <w:sz w:val="18"/>
                <w:szCs w:val="18"/>
              </w:rPr>
              <w:t xml:space="preserve">Covers </w:t>
            </w:r>
            <w:r w:rsidRPr="00461E2B">
              <w:rPr>
                <w:rFonts w:ascii="Calibri" w:hAnsi="Calibri" w:cs="Calibri"/>
                <w:b/>
                <w:color w:val="833C0B" w:themeColor="accent2" w:themeShade="80"/>
                <w:spacing w:val="-1"/>
                <w:sz w:val="18"/>
                <w:szCs w:val="18"/>
              </w:rPr>
              <w:t>Module 1 of NDIS Standards</w:t>
            </w:r>
            <w:r w:rsidRPr="008E6E5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2247" w:type="pct"/>
            <w:vAlign w:val="center"/>
          </w:tcPr>
          <w:p w14:paraId="5B3B140B" w14:textId="583C7D35" w:rsidR="004B64CF" w:rsidRPr="00461E2B" w:rsidRDefault="004B64CF" w:rsidP="004B64CF">
            <w:pPr>
              <w:contextualSpacing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461E2B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License covers multiple outlets. The Add-on applies to Home Care and Residential Care</w:t>
            </w:r>
          </w:p>
        </w:tc>
        <w:tc>
          <w:tcPr>
            <w:tcW w:w="260" w:type="pct"/>
            <w:vAlign w:val="center"/>
          </w:tcPr>
          <w:p w14:paraId="047CC902" w14:textId="77777777" w:rsidR="004B64CF" w:rsidRPr="00476192" w:rsidRDefault="004B64CF" w:rsidP="004B64CF">
            <w:pPr>
              <w:contextualSpacing/>
              <w:rPr>
                <w:rFonts w:ascii="Calibri" w:hAnsi="Calibri" w:cs="Calibri"/>
                <w:b/>
                <w:spacing w:val="-1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4238117E" w14:textId="1D105725" w:rsidR="004B64CF" w:rsidRPr="00461E2B" w:rsidRDefault="004B64CF" w:rsidP="004B64CF">
            <w:pPr>
              <w:contextualSpacing/>
              <w:jc w:val="right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461E2B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$</w:t>
            </w:r>
            <w:r w:rsidR="009769A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3,</w:t>
            </w:r>
            <w:r w:rsidR="007619DA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25</w:t>
            </w:r>
            <w:r w:rsidR="009769A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0</w:t>
            </w:r>
            <w:r w:rsidRPr="00461E2B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.00 </w:t>
            </w:r>
          </w:p>
        </w:tc>
        <w:tc>
          <w:tcPr>
            <w:tcW w:w="853" w:type="pct"/>
            <w:vAlign w:val="center"/>
          </w:tcPr>
          <w:p w14:paraId="7C03D85A" w14:textId="77777777" w:rsidR="004B64CF" w:rsidRPr="00476192" w:rsidRDefault="004B64CF" w:rsidP="004B64CF">
            <w:pPr>
              <w:contextualSpacing/>
              <w:rPr>
                <w:rFonts w:ascii="Calibri" w:hAnsi="Calibri" w:cs="Calibri"/>
                <w:b/>
                <w:spacing w:val="-1"/>
                <w:sz w:val="18"/>
                <w:szCs w:val="18"/>
              </w:rPr>
            </w:pPr>
          </w:p>
        </w:tc>
      </w:tr>
      <w:tr w:rsidR="004B64CF" w:rsidRPr="000755A6" w14:paraId="6607EA2F" w14:textId="77777777" w:rsidTr="003C3B55">
        <w:trPr>
          <w:trHeight w:val="257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50D71330" w14:textId="3F77ED98" w:rsidR="004B64CF" w:rsidRPr="00476192" w:rsidRDefault="004B64CF" w:rsidP="004B64CF">
            <w:pPr>
              <w:contextualSpacing/>
              <w:rPr>
                <w:rFonts w:ascii="Calibri" w:hAnsi="Calibri" w:cs="Calibri"/>
                <w:b/>
                <w:color w:val="741D3D"/>
                <w:spacing w:val="-1"/>
                <w:sz w:val="18"/>
                <w:szCs w:val="18"/>
              </w:rPr>
            </w:pPr>
            <w:r w:rsidRPr="00476192">
              <w:rPr>
                <w:rFonts w:ascii="Calibri" w:hAnsi="Calibri" w:cs="Calibri"/>
                <w:b/>
                <w:color w:val="741D3D"/>
                <w:spacing w:val="-1"/>
                <w:sz w:val="18"/>
                <w:szCs w:val="18"/>
              </w:rPr>
              <w:t xml:space="preserve">8. SERVICE AGREEMENTS </w:t>
            </w:r>
          </w:p>
        </w:tc>
      </w:tr>
      <w:tr w:rsidR="004B64CF" w:rsidRPr="000755A6" w14:paraId="7C37E789" w14:textId="77777777" w:rsidTr="007B0E4B">
        <w:trPr>
          <w:trHeight w:val="250"/>
        </w:trPr>
        <w:tc>
          <w:tcPr>
            <w:tcW w:w="1049" w:type="pct"/>
            <w:vAlign w:val="center"/>
          </w:tcPr>
          <w:p w14:paraId="4321D028" w14:textId="40608BDE" w:rsidR="004B64CF" w:rsidRPr="008E6E58" w:rsidRDefault="004B64CF" w:rsidP="004B64CF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8E6E58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Service Agreement for Home </w:t>
            </w:r>
            <w:r>
              <w:rPr>
                <w:rFonts w:asciiTheme="minorHAnsi" w:hAnsiTheme="minorHAnsi"/>
                <w:spacing w:val="-1"/>
                <w:sz w:val="18"/>
                <w:szCs w:val="18"/>
              </w:rPr>
              <w:t>or Residential Care</w:t>
            </w:r>
          </w:p>
        </w:tc>
        <w:tc>
          <w:tcPr>
            <w:tcW w:w="2247" w:type="pct"/>
            <w:vAlign w:val="center"/>
          </w:tcPr>
          <w:p w14:paraId="033B58F0" w14:textId="2AC028A0" w:rsidR="004B64CF" w:rsidRPr="00DA6DDE" w:rsidRDefault="004B64CF" w:rsidP="004B64CF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spacing w:val="-1"/>
                <w:sz w:val="18"/>
                <w:szCs w:val="18"/>
              </w:rPr>
              <w:t xml:space="preserve">We recommend the Service Agreement from James Underwood and Associates (Isabelle </w:t>
            </w:r>
            <w:r w:rsidRPr="00551B29">
              <w:rPr>
                <w:rFonts w:ascii="Tahoma" w:hAnsi="Tahoma" w:cs="Tahoma"/>
                <w:sz w:val="15"/>
                <w:szCs w:val="15"/>
              </w:rPr>
              <w:t>07 3229 8955)</w:t>
            </w:r>
          </w:p>
        </w:tc>
        <w:tc>
          <w:tcPr>
            <w:tcW w:w="260" w:type="pct"/>
            <w:vAlign w:val="center"/>
          </w:tcPr>
          <w:p w14:paraId="16CFB0D4" w14:textId="77777777" w:rsidR="004B64CF" w:rsidRPr="00DA6DDE" w:rsidRDefault="004B64CF" w:rsidP="004B64CF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38BF6CFD" w14:textId="5360B120" w:rsidR="004B64CF" w:rsidRPr="00DA6DDE" w:rsidRDefault="004B64CF" w:rsidP="004B64CF">
            <w:pPr>
              <w:ind w:right="90"/>
              <w:contextualSpacing/>
              <w:jc w:val="right"/>
              <w:rPr>
                <w:rFonts w:asciiTheme="minorHAnsi" w:hAnsiTheme="minorHAnsi"/>
                <w:spacing w:val="-1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22C50AB1" w14:textId="77777777" w:rsidR="004B64CF" w:rsidRPr="00DA6DDE" w:rsidRDefault="004B64CF" w:rsidP="004B64CF">
            <w:pPr>
              <w:contextualSpacing/>
              <w:rPr>
                <w:rFonts w:asciiTheme="minorHAnsi" w:hAnsiTheme="minorHAnsi"/>
                <w:spacing w:val="-1"/>
                <w:sz w:val="18"/>
                <w:szCs w:val="18"/>
              </w:rPr>
            </w:pPr>
          </w:p>
        </w:tc>
      </w:tr>
      <w:tr w:rsidR="004B64CF" w14:paraId="5C2C3CB1" w14:textId="77777777" w:rsidTr="007B0E4B">
        <w:trPr>
          <w:trHeight w:val="416"/>
        </w:trPr>
        <w:tc>
          <w:tcPr>
            <w:tcW w:w="4147" w:type="pct"/>
            <w:gridSpan w:val="4"/>
            <w:vAlign w:val="center"/>
          </w:tcPr>
          <w:p w14:paraId="3C1556F2" w14:textId="77777777" w:rsidR="004B64CF" w:rsidRDefault="004B64CF" w:rsidP="004B64CF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Total Ex GST $</w:t>
            </w:r>
          </w:p>
        </w:tc>
        <w:tc>
          <w:tcPr>
            <w:tcW w:w="853" w:type="pct"/>
            <w:vAlign w:val="center"/>
          </w:tcPr>
          <w:p w14:paraId="19B5528A" w14:textId="4FA0DD64" w:rsidR="004B64CF" w:rsidRDefault="004B64CF" w:rsidP="004B64CF">
            <w:pPr>
              <w:contextualSpacing/>
              <w:rPr>
                <w:sz w:val="18"/>
                <w:szCs w:val="18"/>
              </w:rPr>
            </w:pPr>
          </w:p>
        </w:tc>
      </w:tr>
      <w:tr w:rsidR="004B64CF" w14:paraId="56A763E0" w14:textId="77777777" w:rsidTr="007B0E4B">
        <w:trPr>
          <w:trHeight w:val="425"/>
        </w:trPr>
        <w:tc>
          <w:tcPr>
            <w:tcW w:w="4147" w:type="pct"/>
            <w:gridSpan w:val="4"/>
            <w:tcBorders>
              <w:bottom w:val="single" w:sz="4" w:space="0" w:color="auto"/>
            </w:tcBorders>
            <w:vAlign w:val="center"/>
          </w:tcPr>
          <w:p w14:paraId="282133DC" w14:textId="77777777" w:rsidR="004B64CF" w:rsidRDefault="004B64CF" w:rsidP="004B64CF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TOTAL INCLUDING GST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14:paraId="1CCF456F" w14:textId="695A125A" w:rsidR="004B64CF" w:rsidRDefault="004B64CF" w:rsidP="004B64CF">
            <w:pPr>
              <w:contextualSpacing/>
              <w:rPr>
                <w:sz w:val="18"/>
                <w:szCs w:val="18"/>
              </w:rPr>
            </w:pPr>
          </w:p>
        </w:tc>
      </w:tr>
      <w:tr w:rsidR="004B64CF" w:rsidRPr="004C3561" w14:paraId="26192DD9" w14:textId="77777777" w:rsidTr="005A0D2C">
        <w:trPr>
          <w:trHeight w:val="550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D627B18" w14:textId="5BDEC450" w:rsidR="004C3561" w:rsidRPr="004C3561" w:rsidRDefault="004B64CF" w:rsidP="00295F56">
            <w:pPr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4C3561">
              <w:rPr>
                <w:rFonts w:asciiTheme="minorHAnsi" w:hAnsiTheme="minorHAnsi"/>
                <w:spacing w:val="-1"/>
                <w:sz w:val="18"/>
                <w:szCs w:val="18"/>
              </w:rPr>
              <w:t>*Note: If support is not purchased at the time of purchasing your P&amp;P and you wish to purchase it in the future you will need to pay for any periods where payment was not made to receive the updates for those periods.</w:t>
            </w:r>
            <w:r w:rsidR="004C3561" w:rsidRPr="004C3561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4C3561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Subscribers also receive our Planning Spreadsheet.</w:t>
            </w:r>
          </w:p>
        </w:tc>
      </w:tr>
    </w:tbl>
    <w:p w14:paraId="6153DD94" w14:textId="77777777" w:rsidR="004A36A8" w:rsidRPr="004A36A8" w:rsidRDefault="004A36A8" w:rsidP="004A36A8">
      <w:pPr>
        <w:rPr>
          <w:sz w:val="20"/>
          <w:szCs w:val="20"/>
        </w:rPr>
      </w:pPr>
    </w:p>
    <w:p w14:paraId="69B73BA4" w14:textId="77777777" w:rsidR="004A36A8" w:rsidRDefault="004A36A8" w:rsidP="008D63D9">
      <w:pPr>
        <w:jc w:val="center"/>
        <w:rPr>
          <w:sz w:val="20"/>
          <w:szCs w:val="20"/>
        </w:rPr>
        <w:sectPr w:rsidR="004A36A8" w:rsidSect="009B2185">
          <w:pgSz w:w="11910" w:h="16840"/>
          <w:pgMar w:top="567" w:right="578" w:bottom="425" w:left="601" w:header="720" w:footer="720" w:gutter="0"/>
          <w:cols w:space="720" w:equalWidth="0">
            <w:col w:w="10732"/>
          </w:cols>
          <w:noEndnote/>
        </w:sectPr>
      </w:pPr>
    </w:p>
    <w:p w14:paraId="3AA74EF5" w14:textId="77777777" w:rsidR="004A36A8" w:rsidRPr="002F2739" w:rsidRDefault="004A36A8" w:rsidP="004A36A8">
      <w:pPr>
        <w:pStyle w:val="TableParagraph"/>
        <w:kinsoku w:val="0"/>
        <w:overflowPunct w:val="0"/>
        <w:spacing w:before="40"/>
        <w:ind w:left="101"/>
        <w:jc w:val="center"/>
        <w:rPr>
          <w:rFonts w:ascii="Calibri" w:hAnsi="Calibri" w:cs="Calibri"/>
          <w:b/>
          <w:bCs/>
          <w:color w:val="C00000"/>
          <w:w w:val="110"/>
          <w:sz w:val="22"/>
          <w:szCs w:val="22"/>
        </w:rPr>
      </w:pPr>
      <w:r w:rsidRPr="000671A4">
        <w:rPr>
          <w:rFonts w:ascii="Calibri" w:hAnsi="Calibri" w:cs="Calibri"/>
          <w:b/>
          <w:bCs/>
          <w:color w:val="C00000"/>
          <w:w w:val="110"/>
          <w:sz w:val="22"/>
          <w:szCs w:val="22"/>
        </w:rPr>
        <w:lastRenderedPageBreak/>
        <w:t>GGJ</w:t>
      </w:r>
      <w:r w:rsidRPr="000671A4">
        <w:rPr>
          <w:rFonts w:ascii="Calibri" w:hAnsi="Calibri" w:cs="Calibri"/>
          <w:b/>
          <w:bCs/>
          <w:color w:val="C00000"/>
          <w:spacing w:val="10"/>
          <w:w w:val="110"/>
          <w:sz w:val="22"/>
          <w:szCs w:val="22"/>
        </w:rPr>
        <w:t xml:space="preserve"> CONSULTANTS </w:t>
      </w:r>
      <w:r w:rsidRPr="000671A4">
        <w:rPr>
          <w:rFonts w:ascii="Calibri" w:hAnsi="Calibri" w:cs="Calibri"/>
          <w:b/>
          <w:bCs/>
          <w:color w:val="C00000"/>
          <w:w w:val="110"/>
          <w:sz w:val="22"/>
          <w:szCs w:val="22"/>
        </w:rPr>
        <w:t xml:space="preserve">AGED </w:t>
      </w:r>
      <w:r w:rsidRPr="000671A4">
        <w:rPr>
          <w:rFonts w:ascii="Calibri" w:hAnsi="Calibri" w:cs="Calibri"/>
          <w:b/>
          <w:bCs/>
          <w:color w:val="C00000"/>
          <w:spacing w:val="1"/>
          <w:w w:val="110"/>
          <w:sz w:val="22"/>
          <w:szCs w:val="22"/>
        </w:rPr>
        <w:t>C</w:t>
      </w:r>
      <w:r w:rsidRPr="000671A4">
        <w:rPr>
          <w:rFonts w:ascii="Calibri" w:hAnsi="Calibri" w:cs="Calibri"/>
          <w:b/>
          <w:bCs/>
          <w:color w:val="C00000"/>
          <w:spacing w:val="2"/>
          <w:w w:val="110"/>
          <w:sz w:val="22"/>
          <w:szCs w:val="22"/>
        </w:rPr>
        <w:t>ARE</w:t>
      </w:r>
      <w:r w:rsidRPr="000671A4">
        <w:rPr>
          <w:rFonts w:ascii="Calibri" w:hAnsi="Calibri" w:cs="Calibri"/>
          <w:b/>
          <w:bCs/>
          <w:color w:val="C00000"/>
          <w:spacing w:val="11"/>
          <w:w w:val="110"/>
          <w:sz w:val="22"/>
          <w:szCs w:val="22"/>
        </w:rPr>
        <w:t xml:space="preserve"> </w:t>
      </w:r>
      <w:r w:rsidRPr="000671A4">
        <w:rPr>
          <w:rFonts w:ascii="Calibri" w:hAnsi="Calibri" w:cs="Calibri"/>
          <w:b/>
          <w:bCs/>
          <w:color w:val="C00000"/>
          <w:spacing w:val="-1"/>
          <w:w w:val="110"/>
          <w:sz w:val="22"/>
          <w:szCs w:val="22"/>
        </w:rPr>
        <w:t xml:space="preserve">RESOURCES </w:t>
      </w:r>
      <w:r w:rsidRPr="000671A4">
        <w:rPr>
          <w:rFonts w:ascii="Calibri" w:hAnsi="Calibri" w:cs="Calibri"/>
          <w:b/>
          <w:bCs/>
          <w:color w:val="C00000"/>
          <w:w w:val="110"/>
          <w:sz w:val="22"/>
          <w:szCs w:val="22"/>
        </w:rPr>
        <w:t>LICENSE</w:t>
      </w:r>
      <w:r w:rsidRPr="000671A4">
        <w:rPr>
          <w:rFonts w:ascii="Calibri" w:hAnsi="Calibri" w:cs="Calibri"/>
          <w:b/>
          <w:color w:val="C00000"/>
          <w:spacing w:val="-2"/>
          <w:sz w:val="32"/>
          <w:szCs w:val="22"/>
        </w:rPr>
        <w:t xml:space="preserve"> </w:t>
      </w:r>
      <w:r w:rsidRPr="002F2739">
        <w:rPr>
          <w:rFonts w:ascii="Calibri" w:hAnsi="Calibri" w:cs="Calibri"/>
          <w:b/>
          <w:bCs/>
          <w:color w:val="C00000"/>
          <w:w w:val="110"/>
          <w:sz w:val="22"/>
          <w:szCs w:val="22"/>
        </w:rPr>
        <w:t>AGREEMENT</w:t>
      </w:r>
    </w:p>
    <w:p w14:paraId="3F8CE678" w14:textId="77777777" w:rsidR="004A36A8" w:rsidRDefault="004A36A8" w:rsidP="004A36A8">
      <w:pPr>
        <w:pStyle w:val="TableParagraph"/>
        <w:kinsoku w:val="0"/>
        <w:overflowPunct w:val="0"/>
        <w:spacing w:before="40"/>
        <w:ind w:left="101"/>
        <w:jc w:val="center"/>
        <w:rPr>
          <w:rFonts w:ascii="Calibri" w:hAnsi="Calibri" w:cs="Calibri"/>
          <w:b/>
          <w:color w:val="C00000"/>
          <w:spacing w:val="-2"/>
          <w:sz w:val="20"/>
          <w:szCs w:val="14"/>
        </w:rPr>
      </w:pPr>
      <w:r w:rsidRPr="001D060E">
        <w:rPr>
          <w:rFonts w:ascii="Calibri" w:hAnsi="Calibri" w:cs="Calibri"/>
          <w:b/>
          <w:color w:val="C00000"/>
          <w:spacing w:val="-2"/>
          <w:sz w:val="20"/>
          <w:szCs w:val="14"/>
        </w:rPr>
        <w:t xml:space="preserve">(Effective </w:t>
      </w:r>
      <w:r>
        <w:rPr>
          <w:rFonts w:ascii="Calibri" w:hAnsi="Calibri" w:cs="Calibri"/>
          <w:b/>
          <w:color w:val="C00000"/>
          <w:spacing w:val="-2"/>
          <w:sz w:val="20"/>
          <w:szCs w:val="14"/>
        </w:rPr>
        <w:t>@ 20 March 2024</w:t>
      </w:r>
      <w:r w:rsidRPr="001D060E">
        <w:rPr>
          <w:rFonts w:ascii="Calibri" w:hAnsi="Calibri" w:cs="Calibri"/>
          <w:b/>
          <w:color w:val="C00000"/>
          <w:spacing w:val="-2"/>
          <w:sz w:val="20"/>
          <w:szCs w:val="14"/>
        </w:rPr>
        <w:t>)</w:t>
      </w:r>
    </w:p>
    <w:p w14:paraId="1B725ECA" w14:textId="77777777" w:rsidR="004A36A8" w:rsidRPr="00D03755" w:rsidRDefault="004A36A8" w:rsidP="004A36A8">
      <w:pPr>
        <w:pStyle w:val="TableParagraph"/>
        <w:kinsoku w:val="0"/>
        <w:overflowPunct w:val="0"/>
        <w:spacing w:before="40"/>
        <w:ind w:left="101"/>
        <w:jc w:val="center"/>
        <w:rPr>
          <w:rFonts w:ascii="Calibri" w:hAnsi="Calibri" w:cs="Calibri"/>
          <w:b/>
          <w:color w:val="C00000"/>
          <w:spacing w:val="-2"/>
          <w:sz w:val="16"/>
          <w:szCs w:val="16"/>
        </w:rPr>
      </w:pPr>
    </w:p>
    <w:tbl>
      <w:tblPr>
        <w:tblStyle w:val="TableGrid"/>
        <w:tblW w:w="5384" w:type="pct"/>
        <w:tblInd w:w="-28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85"/>
        <w:gridCol w:w="1787"/>
        <w:gridCol w:w="3118"/>
      </w:tblGrid>
      <w:tr w:rsidR="004A36A8" w14:paraId="74FA384A" w14:textId="77777777" w:rsidTr="00225D5E">
        <w:trPr>
          <w:trHeight w:val="484"/>
        </w:trPr>
        <w:tc>
          <w:tcPr>
            <w:tcW w:w="3514" w:type="pct"/>
            <w:gridSpan w:val="2"/>
            <w:tcBorders>
              <w:top w:val="single" w:sz="4" w:space="0" w:color="auto"/>
            </w:tcBorders>
            <w:vAlign w:val="center"/>
          </w:tcPr>
          <w:p w14:paraId="0DAB3305" w14:textId="77777777" w:rsidR="004A36A8" w:rsidRPr="00E73FA2" w:rsidRDefault="004A36A8" w:rsidP="00225D5E">
            <w:pPr>
              <w:ind w:right="-733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3F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Organisation:</w:t>
            </w:r>
            <w:r w:rsidRPr="00587A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</w:tcBorders>
          </w:tcPr>
          <w:p w14:paraId="7BD0ECCD" w14:textId="77777777" w:rsidR="004A36A8" w:rsidRPr="00D42470" w:rsidRDefault="004A36A8" w:rsidP="00225D5E">
            <w:pPr>
              <w:ind w:right="-733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D42470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(Required)</w:t>
            </w:r>
          </w:p>
          <w:p w14:paraId="19197833" w14:textId="77777777" w:rsidR="004A36A8" w:rsidRDefault="004A36A8" w:rsidP="00225D5E">
            <w:pPr>
              <w:ind w:right="-733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87A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 w:rsidRPr="00587A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ABN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  <w:p w14:paraId="0124FC98" w14:textId="77777777" w:rsidR="004A36A8" w:rsidRDefault="004A36A8" w:rsidP="00225D5E">
            <w:pPr>
              <w:ind w:right="-733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87A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Or</w:t>
            </w:r>
          </w:p>
          <w:p w14:paraId="02FB1250" w14:textId="77777777" w:rsidR="004A36A8" w:rsidRPr="002B48A9" w:rsidRDefault="004A36A8" w:rsidP="00225D5E">
            <w:pPr>
              <w:ind w:right="-733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Inc. Assoc. </w:t>
            </w:r>
            <w:r w:rsidRPr="00587A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No:</w:t>
            </w:r>
            <w:r w:rsidRPr="00587A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A36A8" w14:paraId="0D631FF1" w14:textId="77777777" w:rsidTr="00225D5E">
        <w:trPr>
          <w:trHeight w:val="413"/>
        </w:trPr>
        <w:tc>
          <w:tcPr>
            <w:tcW w:w="3514" w:type="pct"/>
            <w:gridSpan w:val="2"/>
            <w:tcBorders>
              <w:bottom w:val="dotted" w:sz="4" w:space="0" w:color="auto"/>
            </w:tcBorders>
            <w:vAlign w:val="center"/>
          </w:tcPr>
          <w:p w14:paraId="3E4E612F" w14:textId="77777777" w:rsidR="004A36A8" w:rsidRPr="002B48A9" w:rsidRDefault="004A36A8" w:rsidP="00225D5E">
            <w:pPr>
              <w:ind w:right="-733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A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Street Address: </w:t>
            </w:r>
          </w:p>
        </w:tc>
        <w:tc>
          <w:tcPr>
            <w:tcW w:w="1486" w:type="pct"/>
            <w:vMerge/>
            <w:tcBorders>
              <w:bottom w:val="dotted" w:sz="4" w:space="0" w:color="auto"/>
            </w:tcBorders>
            <w:vAlign w:val="center"/>
          </w:tcPr>
          <w:p w14:paraId="5FF321C3" w14:textId="77777777" w:rsidR="004A36A8" w:rsidRPr="002B48A9" w:rsidRDefault="004A36A8" w:rsidP="00225D5E">
            <w:pPr>
              <w:ind w:right="-733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36A8" w14:paraId="0DB114C5" w14:textId="77777777" w:rsidTr="00225D5E">
        <w:trPr>
          <w:trHeight w:val="363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D1BD2" w14:textId="77777777" w:rsidR="004A36A8" w:rsidRPr="002B48A9" w:rsidRDefault="004A36A8" w:rsidP="00225D5E">
            <w:pPr>
              <w:ind w:right="-733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A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Please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Indicate</w:t>
            </w:r>
            <w:r w:rsidRPr="00587A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2B48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B48A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9169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2B48A9">
              <w:rPr>
                <w:rFonts w:asciiTheme="minorHAnsi" w:hAnsiTheme="minorHAnsi" w:cstheme="minorHAnsi"/>
                <w:sz w:val="18"/>
                <w:szCs w:val="18"/>
              </w:rPr>
              <w:t xml:space="preserve">  Approved Provider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978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2B48A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CHSP </w:t>
            </w:r>
            <w:r w:rsidRPr="002B48A9">
              <w:rPr>
                <w:rFonts w:asciiTheme="minorHAnsi" w:hAnsiTheme="minorHAnsi" w:cstheme="minorHAnsi"/>
                <w:sz w:val="18"/>
                <w:szCs w:val="18"/>
              </w:rPr>
              <w:t>Service Provider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only</w:t>
            </w:r>
            <w:r w:rsidRPr="002B48A9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2542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2B48A9">
              <w:rPr>
                <w:rFonts w:asciiTheme="minorHAnsi" w:hAnsiTheme="minorHAnsi" w:cstheme="minorHAnsi"/>
                <w:sz w:val="18"/>
                <w:szCs w:val="18"/>
              </w:rPr>
              <w:t xml:space="preserve">  Consultant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7136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2B48A9">
              <w:rPr>
                <w:rFonts w:asciiTheme="minorHAnsi" w:hAnsiTheme="minorHAnsi" w:cstheme="minorHAnsi"/>
                <w:sz w:val="18"/>
                <w:szCs w:val="18"/>
              </w:rPr>
              <w:t xml:space="preserve">  Franchise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</w:tr>
      <w:tr w:rsidR="004A36A8" w14:paraId="2499ACD4" w14:textId="77777777" w:rsidTr="00225D5E">
        <w:trPr>
          <w:trHeight w:val="441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675FF" w14:textId="77777777" w:rsidR="004A36A8" w:rsidRDefault="004A36A8" w:rsidP="00225D5E">
            <w:pPr>
              <w:ind w:right="-733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A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Please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Indicate</w:t>
            </w:r>
            <w:r w:rsidRPr="00587A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0820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0820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r w:rsidRPr="0008207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gramStart"/>
            <w:r w:rsidRPr="0008207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820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Association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8207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82075">
              <w:rPr>
                <w:rFonts w:asciiTheme="minorHAnsi" w:hAnsiTheme="minorHAnsi" w:cstheme="minorHAnsi"/>
                <w:sz w:val="18"/>
                <w:szCs w:val="18"/>
              </w:rPr>
              <w:t xml:space="preserve">  Company Limited by Guarantee  </w:t>
            </w:r>
            <w:r w:rsidRPr="0008207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82075">
              <w:rPr>
                <w:rFonts w:asciiTheme="minorHAnsi" w:hAnsiTheme="minorHAnsi" w:cstheme="minorHAnsi"/>
                <w:sz w:val="18"/>
                <w:szCs w:val="18"/>
              </w:rPr>
              <w:t xml:space="preserve">  Aboriginal Corp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oration</w:t>
            </w:r>
            <w:r w:rsidRPr="0008207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8207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8207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Pty Ltd Company</w:t>
            </w:r>
            <w:r w:rsidRPr="0008207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08207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820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LGA</w:t>
            </w:r>
          </w:p>
        </w:tc>
      </w:tr>
      <w:tr w:rsidR="004A36A8" w14:paraId="5A30BCFE" w14:textId="77777777" w:rsidTr="00225D5E">
        <w:trPr>
          <w:trHeight w:val="482"/>
        </w:trPr>
        <w:tc>
          <w:tcPr>
            <w:tcW w:w="266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87F7CA" w14:textId="77777777" w:rsidR="004A36A8" w:rsidRPr="002B48A9" w:rsidRDefault="004A36A8" w:rsidP="00225D5E">
            <w:pPr>
              <w:ind w:right="-733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767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Contact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– </w:t>
            </w:r>
            <w:r w:rsidRPr="00B767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olicies and Procedures</w:t>
            </w:r>
            <w:r w:rsidRPr="002B48A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2338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39D1C2" w14:textId="77777777" w:rsidR="004A36A8" w:rsidRPr="002B48A9" w:rsidRDefault="004A36A8" w:rsidP="00225D5E">
            <w:pPr>
              <w:ind w:right="-733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A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Position:</w:t>
            </w:r>
            <w:r w:rsidRPr="00587A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A36A8" w14:paraId="4DFD5589" w14:textId="77777777" w:rsidTr="00225D5E">
        <w:trPr>
          <w:trHeight w:val="440"/>
        </w:trPr>
        <w:tc>
          <w:tcPr>
            <w:tcW w:w="266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CF3AFC" w14:textId="77777777" w:rsidR="004A36A8" w:rsidRDefault="004A36A8" w:rsidP="00225D5E">
            <w:pPr>
              <w:ind w:right="-733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A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Email:</w:t>
            </w:r>
            <w:r w:rsidRPr="00587A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38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169FCE" w14:textId="77777777" w:rsidR="004A36A8" w:rsidRPr="00B76702" w:rsidRDefault="004A36A8" w:rsidP="00225D5E">
            <w:pPr>
              <w:ind w:right="-733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A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Ph:</w:t>
            </w:r>
            <w:r w:rsidRPr="00587A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A36A8" w14:paraId="619B56C5" w14:textId="77777777" w:rsidTr="00225D5E">
        <w:trPr>
          <w:trHeight w:val="482"/>
        </w:trPr>
        <w:tc>
          <w:tcPr>
            <w:tcW w:w="266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C74F5A" w14:textId="77777777" w:rsidR="004A36A8" w:rsidRPr="002B48A9" w:rsidRDefault="004A36A8" w:rsidP="00225D5E">
            <w:pPr>
              <w:ind w:right="-733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767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Contact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- </w:t>
            </w:r>
            <w:r w:rsidRPr="00B767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Invoices</w:t>
            </w:r>
            <w:r w:rsidRPr="00587A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38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3BD65C" w14:textId="77777777" w:rsidR="004A36A8" w:rsidRPr="002B48A9" w:rsidRDefault="004A36A8" w:rsidP="00225D5E">
            <w:pPr>
              <w:ind w:right="-733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A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Position:</w:t>
            </w:r>
            <w:r w:rsidRPr="00587A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A36A8" w14:paraId="22AF9D86" w14:textId="77777777" w:rsidTr="00225D5E">
        <w:trPr>
          <w:trHeight w:val="509"/>
        </w:trPr>
        <w:tc>
          <w:tcPr>
            <w:tcW w:w="266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5CAB1F" w14:textId="77777777" w:rsidR="004A36A8" w:rsidRPr="002B48A9" w:rsidRDefault="004A36A8" w:rsidP="00225D5E">
            <w:pPr>
              <w:ind w:right="-733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A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Email:</w:t>
            </w:r>
            <w:r w:rsidRPr="00587A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38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1D78C9" w14:textId="77777777" w:rsidR="004A36A8" w:rsidRPr="002B48A9" w:rsidRDefault="004A36A8" w:rsidP="00225D5E">
            <w:pPr>
              <w:ind w:right="-733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A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Ph:</w:t>
            </w:r>
            <w:r w:rsidRPr="00587A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A36A8" w14:paraId="5C3F9D21" w14:textId="77777777" w:rsidTr="00225D5E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AE3BD" w14:textId="77777777" w:rsidR="004A36A8" w:rsidRPr="002B48A9" w:rsidRDefault="004A36A8" w:rsidP="00225D5E">
            <w:pPr>
              <w:ind w:right="-733"/>
              <w:contextualSpacing/>
              <w:jc w:val="both"/>
              <w:rPr>
                <w:szCs w:val="22"/>
              </w:rPr>
            </w:pPr>
            <w:r w:rsidRPr="002B48A9">
              <w:rPr>
                <w:rFonts w:asciiTheme="minorHAnsi" w:hAnsiTheme="minorHAnsi" w:cstheme="minorHAnsi"/>
                <w:b/>
                <w:bCs/>
                <w:color w:val="741D3D"/>
                <w:spacing w:val="-2"/>
                <w:w w:val="95"/>
                <w:szCs w:val="22"/>
              </w:rPr>
              <w:t xml:space="preserve">EFT: Gevers Goddard-Jones P/L:   </w:t>
            </w:r>
            <w:r w:rsidRPr="002B48A9">
              <w:rPr>
                <w:rFonts w:ascii="Calibri" w:hAnsi="Calibri" w:cs="Calibri"/>
                <w:color w:val="231F20"/>
                <w:spacing w:val="-2"/>
                <w:szCs w:val="22"/>
              </w:rPr>
              <w:tab/>
            </w:r>
            <w:r w:rsidRPr="00CE4174">
              <w:rPr>
                <w:rFonts w:ascii="Calibri" w:hAnsi="Calibri" w:cs="Calibri"/>
                <w:b/>
                <w:bCs/>
                <w:color w:val="231F20"/>
                <w:spacing w:val="-2"/>
                <w:szCs w:val="22"/>
              </w:rPr>
              <w:t>NAB Fremantle</w:t>
            </w:r>
            <w:r w:rsidRPr="00CE4174">
              <w:rPr>
                <w:rFonts w:ascii="Calibri" w:hAnsi="Calibri" w:cs="Calibri"/>
                <w:color w:val="231F20"/>
                <w:spacing w:val="-2"/>
                <w:szCs w:val="22"/>
              </w:rPr>
              <w:tab/>
              <w:t>BSB:</w:t>
            </w:r>
            <w:r>
              <w:rPr>
                <w:rFonts w:ascii="Calibri" w:hAnsi="Calibri" w:cs="Calibri"/>
                <w:color w:val="231F20"/>
                <w:spacing w:val="-2"/>
                <w:szCs w:val="22"/>
              </w:rPr>
              <w:t xml:space="preserve"> </w:t>
            </w:r>
            <w:r w:rsidRPr="00CE4174">
              <w:rPr>
                <w:rFonts w:ascii="Calibri" w:hAnsi="Calibri" w:cs="Calibri"/>
                <w:color w:val="231F20"/>
                <w:spacing w:val="-2"/>
                <w:szCs w:val="22"/>
              </w:rPr>
              <w:t xml:space="preserve"> </w:t>
            </w:r>
            <w:r w:rsidRPr="00CE4174">
              <w:rPr>
                <w:rFonts w:ascii="Calibri" w:hAnsi="Calibri" w:cs="Calibri"/>
                <w:b/>
                <w:color w:val="231F20"/>
                <w:spacing w:val="-2"/>
                <w:szCs w:val="22"/>
              </w:rPr>
              <w:t>086 217</w:t>
            </w:r>
            <w:r w:rsidRPr="00CE4174">
              <w:rPr>
                <w:rFonts w:ascii="Calibri" w:hAnsi="Calibri" w:cs="Calibri"/>
                <w:color w:val="231F20"/>
                <w:spacing w:val="-2"/>
                <w:szCs w:val="22"/>
              </w:rPr>
              <w:tab/>
              <w:t xml:space="preserve">ACCOUNT NO: </w:t>
            </w:r>
            <w:r w:rsidRPr="00CE4174">
              <w:rPr>
                <w:rFonts w:ascii="Calibri" w:hAnsi="Calibri" w:cs="Calibri"/>
                <w:b/>
                <w:color w:val="231F20"/>
                <w:spacing w:val="-2"/>
                <w:szCs w:val="22"/>
              </w:rPr>
              <w:t>54 300 6476</w:t>
            </w:r>
          </w:p>
        </w:tc>
      </w:tr>
      <w:tr w:rsidR="004A36A8" w14:paraId="1EA043AB" w14:textId="77777777" w:rsidTr="00225D5E">
        <w:trPr>
          <w:trHeight w:val="406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F7BE22B" w14:textId="77777777" w:rsidR="004A36A8" w:rsidRDefault="004A36A8" w:rsidP="00225D5E">
            <w:pPr>
              <w:ind w:right="-733"/>
              <w:contextualSpacing/>
              <w:jc w:val="both"/>
              <w:rPr>
                <w:sz w:val="18"/>
                <w:szCs w:val="18"/>
              </w:rPr>
            </w:pPr>
            <w:r w:rsidRPr="00243C95">
              <w:rPr>
                <w:rFonts w:asciiTheme="minorHAnsi" w:hAnsiTheme="minorHAnsi" w:cstheme="minorHAnsi"/>
                <w:b/>
                <w:bCs/>
                <w:color w:val="741D3D"/>
                <w:spacing w:val="-2"/>
                <w:w w:val="95"/>
              </w:rPr>
              <w:t xml:space="preserve">ACCEPTANCE OF </w:t>
            </w:r>
            <w:r>
              <w:rPr>
                <w:rFonts w:asciiTheme="minorHAnsi" w:hAnsiTheme="minorHAnsi" w:cstheme="minorHAnsi"/>
                <w:b/>
                <w:bCs/>
                <w:color w:val="741D3D"/>
                <w:spacing w:val="-2"/>
                <w:w w:val="95"/>
              </w:rPr>
              <w:t>LICENSE</w:t>
            </w:r>
            <w:r w:rsidRPr="00243C95">
              <w:rPr>
                <w:rFonts w:asciiTheme="minorHAnsi" w:hAnsiTheme="minorHAnsi" w:cstheme="minorHAnsi"/>
                <w:b/>
                <w:bCs/>
                <w:color w:val="741D3D"/>
                <w:spacing w:val="-2"/>
                <w:w w:val="95"/>
              </w:rPr>
              <w:t xml:space="preserve"> TERMS AND CONDITIONS</w:t>
            </w:r>
          </w:p>
        </w:tc>
      </w:tr>
      <w:tr w:rsidR="004A36A8" w14:paraId="4ABF578A" w14:textId="77777777" w:rsidTr="00225D5E"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55E4EF5B" w14:textId="11E04CAB" w:rsidR="004A36A8" w:rsidRPr="00F86260" w:rsidRDefault="00EC76EF" w:rsidP="00225D5E">
            <w:pPr>
              <w:pStyle w:val="TableParagraph"/>
              <w:kinsoku w:val="0"/>
              <w:overflowPunct w:val="0"/>
              <w:spacing w:before="40"/>
              <w:ind w:left="101"/>
              <w:rPr>
                <w:rFonts w:ascii="Calibri" w:hAnsi="Calibri" w:cs="Calibri"/>
                <w:color w:val="231F20"/>
                <w:spacing w:val="-2"/>
                <w:sz w:val="20"/>
                <w:szCs w:val="20"/>
              </w:rPr>
            </w:pPr>
            <w:r w:rsidRPr="00EC76EF">
              <w:rPr>
                <w:rFonts w:ascii="Calibri" w:hAnsi="Calibri" w:cs="Calibri"/>
                <w:color w:val="231F20"/>
                <w:spacing w:val="-2"/>
                <w:sz w:val="20"/>
                <w:szCs w:val="20"/>
              </w:rPr>
              <w:drawing>
                <wp:inline distT="0" distB="0" distL="0" distR="0" wp14:anchorId="64E9F331" wp14:editId="7E238C0B">
                  <wp:extent cx="6192520" cy="4251960"/>
                  <wp:effectExtent l="0" t="0" r="0" b="0"/>
                  <wp:docPr id="4752244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224485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520" cy="425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6A8" w14:paraId="354F6FC7" w14:textId="77777777" w:rsidTr="00225D5E">
        <w:trPr>
          <w:trHeight w:val="568"/>
        </w:trPr>
        <w:tc>
          <w:tcPr>
            <w:tcW w:w="2662" w:type="pct"/>
            <w:vAlign w:val="center"/>
          </w:tcPr>
          <w:p w14:paraId="298E2F09" w14:textId="77777777" w:rsidR="004A36A8" w:rsidRPr="002B48A9" w:rsidRDefault="004A36A8" w:rsidP="00225D5E">
            <w:pPr>
              <w:ind w:right="-733"/>
              <w:contextualSpacing/>
              <w:jc w:val="both"/>
              <w:rPr>
                <w:sz w:val="20"/>
                <w:szCs w:val="20"/>
              </w:rPr>
            </w:pPr>
            <w:r w:rsidRPr="002B48A9">
              <w:rPr>
                <w:rFonts w:asciiTheme="minorHAnsi" w:hAnsiTheme="minorHAnsi" w:cstheme="minorHAnsi"/>
                <w:b/>
                <w:bCs/>
                <w:color w:val="741D3D"/>
                <w:spacing w:val="-1"/>
                <w:w w:val="95"/>
                <w:sz w:val="20"/>
                <w:szCs w:val="20"/>
              </w:rPr>
              <w:t>Your Name:</w:t>
            </w:r>
            <w:r>
              <w:rPr>
                <w:rFonts w:asciiTheme="minorHAnsi" w:hAnsiTheme="minorHAnsi" w:cstheme="minorHAnsi"/>
                <w:b/>
                <w:bCs/>
                <w:color w:val="741D3D"/>
                <w:spacing w:val="-1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2338" w:type="pct"/>
            <w:gridSpan w:val="2"/>
            <w:vAlign w:val="center"/>
          </w:tcPr>
          <w:p w14:paraId="4EAF474F" w14:textId="77777777" w:rsidR="004A36A8" w:rsidRPr="002B48A9" w:rsidRDefault="004A36A8" w:rsidP="00225D5E">
            <w:pPr>
              <w:ind w:right="-733"/>
              <w:contextualSpacing/>
              <w:jc w:val="both"/>
              <w:rPr>
                <w:sz w:val="20"/>
                <w:szCs w:val="20"/>
              </w:rPr>
            </w:pPr>
            <w:r w:rsidRPr="002B48A9">
              <w:rPr>
                <w:rFonts w:asciiTheme="minorHAnsi" w:hAnsiTheme="minorHAnsi" w:cstheme="minorHAnsi"/>
                <w:b/>
                <w:bCs/>
                <w:color w:val="741D3D"/>
                <w:spacing w:val="-1"/>
                <w:w w:val="95"/>
                <w:sz w:val="20"/>
                <w:szCs w:val="20"/>
              </w:rPr>
              <w:t>Position:</w:t>
            </w:r>
            <w:r w:rsidRPr="002B48A9">
              <w:rPr>
                <w:sz w:val="20"/>
                <w:szCs w:val="20"/>
              </w:rPr>
              <w:t xml:space="preserve"> </w:t>
            </w:r>
          </w:p>
        </w:tc>
      </w:tr>
      <w:tr w:rsidR="004A36A8" w14:paraId="3E2F4576" w14:textId="77777777" w:rsidTr="00225D5E">
        <w:trPr>
          <w:trHeight w:val="576"/>
        </w:trPr>
        <w:tc>
          <w:tcPr>
            <w:tcW w:w="2662" w:type="pct"/>
            <w:tcBorders>
              <w:bottom w:val="single" w:sz="4" w:space="0" w:color="auto"/>
            </w:tcBorders>
            <w:vAlign w:val="center"/>
          </w:tcPr>
          <w:p w14:paraId="437FE31C" w14:textId="77777777" w:rsidR="004A36A8" w:rsidRPr="002B48A9" w:rsidRDefault="004A36A8" w:rsidP="00225D5E">
            <w:pPr>
              <w:ind w:right="-733"/>
              <w:contextualSpacing/>
              <w:jc w:val="both"/>
              <w:rPr>
                <w:sz w:val="20"/>
                <w:szCs w:val="20"/>
              </w:rPr>
            </w:pPr>
            <w:r w:rsidRPr="002B48A9">
              <w:rPr>
                <w:rFonts w:asciiTheme="minorHAnsi" w:hAnsiTheme="minorHAnsi" w:cstheme="minorHAnsi"/>
                <w:b/>
                <w:bCs/>
                <w:color w:val="741D3D"/>
                <w:spacing w:val="-2"/>
                <w:w w:val="95"/>
                <w:sz w:val="20"/>
                <w:szCs w:val="20"/>
              </w:rPr>
              <w:t>Signature</w:t>
            </w:r>
            <w:r w:rsidRPr="002B48A9">
              <w:rPr>
                <w:rFonts w:asciiTheme="minorHAnsi" w:hAnsiTheme="minorHAnsi" w:cstheme="minorHAnsi"/>
                <w:b/>
                <w:bCs/>
                <w:color w:val="741D3D"/>
                <w:spacing w:val="-1"/>
                <w:w w:val="95"/>
                <w:sz w:val="20"/>
                <w:szCs w:val="20"/>
              </w:rPr>
              <w:t xml:space="preserve">: </w:t>
            </w:r>
          </w:p>
        </w:tc>
        <w:tc>
          <w:tcPr>
            <w:tcW w:w="2338" w:type="pct"/>
            <w:gridSpan w:val="2"/>
            <w:tcBorders>
              <w:bottom w:val="single" w:sz="4" w:space="0" w:color="auto"/>
            </w:tcBorders>
            <w:vAlign w:val="center"/>
          </w:tcPr>
          <w:p w14:paraId="1C387D65" w14:textId="77777777" w:rsidR="004A36A8" w:rsidRPr="002B48A9" w:rsidRDefault="004A36A8" w:rsidP="00225D5E">
            <w:pPr>
              <w:ind w:right="-733"/>
              <w:contextualSpacing/>
              <w:jc w:val="both"/>
              <w:rPr>
                <w:sz w:val="20"/>
                <w:szCs w:val="20"/>
              </w:rPr>
            </w:pPr>
            <w:r w:rsidRPr="002B48A9">
              <w:rPr>
                <w:rFonts w:asciiTheme="minorHAnsi" w:hAnsiTheme="minorHAnsi" w:cstheme="minorHAnsi"/>
                <w:b/>
                <w:bCs/>
                <w:color w:val="741D3D"/>
                <w:spacing w:val="-1"/>
                <w:w w:val="95"/>
                <w:sz w:val="20"/>
                <w:szCs w:val="20"/>
              </w:rPr>
              <w:t>Date</w:t>
            </w:r>
            <w:r w:rsidRPr="002B48A9">
              <w:rPr>
                <w:rFonts w:asciiTheme="minorHAnsi" w:hAnsiTheme="minorHAnsi" w:cstheme="minorHAnsi"/>
                <w:b/>
                <w:bCs/>
                <w:color w:val="741D3D"/>
                <w:spacing w:val="-1"/>
                <w:w w:val="45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color w:val="741D3D"/>
                <w:spacing w:val="-1"/>
                <w:w w:val="45"/>
                <w:sz w:val="20"/>
                <w:szCs w:val="20"/>
              </w:rPr>
              <w:t xml:space="preserve"> </w:t>
            </w:r>
          </w:p>
        </w:tc>
      </w:tr>
      <w:tr w:rsidR="004A36A8" w14:paraId="16F7D8CD" w14:textId="77777777" w:rsidTr="00225D5E">
        <w:trPr>
          <w:trHeight w:val="11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89B6E" w14:textId="77777777" w:rsidR="004A36A8" w:rsidRPr="002B48A9" w:rsidRDefault="004A36A8" w:rsidP="00225D5E">
            <w:pPr>
              <w:pStyle w:val="TableParagraph"/>
              <w:kinsoku w:val="0"/>
              <w:overflowPunct w:val="0"/>
              <w:spacing w:after="60"/>
              <w:ind w:left="102"/>
              <w:jc w:val="center"/>
              <w:rPr>
                <w:rFonts w:ascii="Calibri" w:hAnsi="Calibri" w:cs="Calibri"/>
                <w:b/>
                <w:color w:val="231F20"/>
                <w:spacing w:val="-2"/>
                <w:sz w:val="22"/>
                <w:szCs w:val="22"/>
              </w:rPr>
            </w:pPr>
            <w:r w:rsidRPr="002B48A9">
              <w:rPr>
                <w:rFonts w:ascii="Calibri" w:hAnsi="Calibri" w:cs="Calibri"/>
                <w:color w:val="C00000"/>
                <w:sz w:val="22"/>
                <w:szCs w:val="22"/>
              </w:rPr>
              <w:t>© 2014-202</w:t>
            </w:r>
            <w:r>
              <w:rPr>
                <w:rFonts w:ascii="Calibri" w:hAnsi="Calibri" w:cs="Calibri"/>
                <w:color w:val="C00000"/>
                <w:sz w:val="22"/>
                <w:szCs w:val="22"/>
              </w:rPr>
              <w:t>4</w:t>
            </w:r>
            <w:r w:rsidRPr="002B48A9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Gevers Goddard Jones Pty Ltd T/A GGJ Consultants</w:t>
            </w:r>
            <w:r w:rsidRPr="002B48A9">
              <w:rPr>
                <w:b/>
                <w:bCs/>
                <w:color w:val="741D3D"/>
                <w:spacing w:val="-3"/>
                <w:w w:val="110"/>
                <w:szCs w:val="20"/>
              </w:rPr>
              <w:t xml:space="preserve"> </w:t>
            </w:r>
            <w:r w:rsidRPr="002B48A9">
              <w:rPr>
                <w:rFonts w:ascii="Calibri" w:hAnsi="Calibri" w:cs="Calibri"/>
                <w:color w:val="C00000"/>
                <w:sz w:val="22"/>
                <w:szCs w:val="22"/>
              </w:rPr>
              <w:t>ABN: 44 100 066 957</w:t>
            </w:r>
          </w:p>
          <w:p w14:paraId="31BFA374" w14:textId="77777777" w:rsidR="004A36A8" w:rsidRDefault="004A36A8" w:rsidP="00225D5E">
            <w:pPr>
              <w:pStyle w:val="BodyText"/>
              <w:tabs>
                <w:tab w:val="left" w:pos="3069"/>
                <w:tab w:val="left" w:pos="5915"/>
                <w:tab w:val="left" w:pos="6946"/>
                <w:tab w:val="left" w:pos="8443"/>
                <w:tab w:val="left" w:pos="10337"/>
              </w:tabs>
              <w:kinsoku w:val="0"/>
              <w:overflowPunct w:val="0"/>
              <w:ind w:left="245" w:right="389" w:firstLine="29"/>
              <w:jc w:val="center"/>
              <w:rPr>
                <w:b/>
                <w:bCs/>
                <w:color w:val="741D3D"/>
                <w:spacing w:val="-3"/>
                <w:w w:val="110"/>
                <w:sz w:val="24"/>
                <w:szCs w:val="18"/>
              </w:rPr>
            </w:pPr>
            <w:r w:rsidRPr="00D500AE">
              <w:rPr>
                <w:b/>
                <w:bCs/>
                <w:color w:val="741D3D"/>
                <w:spacing w:val="-3"/>
                <w:w w:val="110"/>
                <w:sz w:val="24"/>
                <w:szCs w:val="18"/>
              </w:rPr>
              <w:t>GGJ CONSULTANTS</w:t>
            </w:r>
            <w:r>
              <w:rPr>
                <w:b/>
                <w:bCs/>
                <w:color w:val="741D3D"/>
                <w:spacing w:val="-3"/>
                <w:w w:val="110"/>
                <w:sz w:val="24"/>
                <w:szCs w:val="18"/>
              </w:rPr>
              <w:t xml:space="preserve">:   0407 197 992   </w:t>
            </w:r>
            <w:hyperlink r:id="rId8" w:history="1">
              <w:r w:rsidRPr="00BA754E">
                <w:rPr>
                  <w:rStyle w:val="Hyperlink"/>
                  <w:spacing w:val="-3"/>
                  <w:w w:val="110"/>
                  <w:sz w:val="24"/>
                  <w:szCs w:val="18"/>
                </w:rPr>
                <w:t>LES@GGJ.COM.AU</w:t>
              </w:r>
            </w:hyperlink>
            <w:r>
              <w:rPr>
                <w:b/>
                <w:bCs/>
                <w:color w:val="741D3D"/>
                <w:spacing w:val="-3"/>
                <w:w w:val="110"/>
                <w:sz w:val="24"/>
                <w:szCs w:val="18"/>
              </w:rPr>
              <w:t xml:space="preserve">     </w:t>
            </w:r>
            <w:hyperlink r:id="rId9" w:history="1">
              <w:r w:rsidRPr="00F23617">
                <w:rPr>
                  <w:rStyle w:val="Hyperlink"/>
                  <w:spacing w:val="-3"/>
                  <w:w w:val="110"/>
                  <w:sz w:val="24"/>
                  <w:szCs w:val="18"/>
                </w:rPr>
                <w:t>WWW.GGJ.COM.AU</w:t>
              </w:r>
            </w:hyperlink>
          </w:p>
          <w:p w14:paraId="1FEE607A" w14:textId="77777777" w:rsidR="004A36A8" w:rsidRPr="00DF47F7" w:rsidRDefault="004A36A8" w:rsidP="00225D5E">
            <w:pPr>
              <w:pStyle w:val="BodyText"/>
              <w:tabs>
                <w:tab w:val="left" w:pos="3069"/>
                <w:tab w:val="left" w:pos="5915"/>
                <w:tab w:val="left" w:pos="6946"/>
                <w:tab w:val="left" w:pos="8443"/>
                <w:tab w:val="left" w:pos="10337"/>
              </w:tabs>
              <w:kinsoku w:val="0"/>
              <w:overflowPunct w:val="0"/>
              <w:spacing w:before="120" w:line="413" w:lineRule="auto"/>
              <w:ind w:left="244" w:right="386" w:firstLine="28"/>
              <w:jc w:val="center"/>
              <w:rPr>
                <w:b/>
                <w:bCs/>
                <w:color w:val="741D3D"/>
                <w:spacing w:val="-3"/>
                <w:w w:val="110"/>
                <w:sz w:val="22"/>
                <w:szCs w:val="18"/>
              </w:rPr>
            </w:pPr>
            <w:r w:rsidRPr="00ED0D02">
              <w:rPr>
                <w:b/>
                <w:bCs/>
                <w:color w:val="741D3D"/>
                <w:spacing w:val="-3"/>
                <w:w w:val="110"/>
                <w:sz w:val="22"/>
                <w:szCs w:val="18"/>
              </w:rPr>
              <w:t xml:space="preserve">PO Box </w:t>
            </w:r>
            <w:r>
              <w:rPr>
                <w:b/>
                <w:bCs/>
                <w:color w:val="741D3D"/>
                <w:spacing w:val="-3"/>
                <w:w w:val="110"/>
                <w:sz w:val="22"/>
                <w:szCs w:val="18"/>
              </w:rPr>
              <w:t>543</w:t>
            </w:r>
            <w:r w:rsidRPr="00ED0D02">
              <w:rPr>
                <w:b/>
                <w:bCs/>
                <w:color w:val="741D3D"/>
                <w:spacing w:val="-3"/>
                <w:w w:val="110"/>
                <w:sz w:val="22"/>
                <w:szCs w:val="18"/>
              </w:rPr>
              <w:t xml:space="preserve"> </w:t>
            </w:r>
            <w:r>
              <w:rPr>
                <w:b/>
                <w:bCs/>
                <w:color w:val="741D3D"/>
                <w:spacing w:val="-3"/>
                <w:w w:val="110"/>
                <w:sz w:val="22"/>
                <w:szCs w:val="18"/>
              </w:rPr>
              <w:t>North</w:t>
            </w:r>
            <w:r w:rsidRPr="00ED0D02">
              <w:rPr>
                <w:b/>
                <w:bCs/>
                <w:color w:val="741D3D"/>
                <w:spacing w:val="-3"/>
                <w:w w:val="110"/>
                <w:sz w:val="22"/>
                <w:szCs w:val="18"/>
              </w:rPr>
              <w:t xml:space="preserve"> Fremantle WA 61</w:t>
            </w:r>
            <w:r>
              <w:rPr>
                <w:b/>
                <w:bCs/>
                <w:color w:val="741D3D"/>
                <w:spacing w:val="-3"/>
                <w:w w:val="110"/>
                <w:sz w:val="22"/>
                <w:szCs w:val="18"/>
              </w:rPr>
              <w:t>59 | 31 Tuckfield St Fremantle WA 6160</w:t>
            </w:r>
          </w:p>
        </w:tc>
      </w:tr>
    </w:tbl>
    <w:p w14:paraId="3D44F7F4" w14:textId="77777777" w:rsidR="004A36A8" w:rsidRPr="00B65EFE" w:rsidRDefault="004A36A8" w:rsidP="004A36A8">
      <w:pPr>
        <w:ind w:right="-733"/>
        <w:contextualSpacing/>
        <w:jc w:val="both"/>
        <w:rPr>
          <w:sz w:val="16"/>
          <w:szCs w:val="16"/>
        </w:rPr>
      </w:pPr>
    </w:p>
    <w:sectPr w:rsidR="004A36A8" w:rsidRPr="00B65EFE" w:rsidSect="009B2185">
      <w:pgSz w:w="11906" w:h="16838"/>
      <w:pgMar w:top="426" w:right="1077" w:bottom="426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4DB2" w14:textId="77777777" w:rsidR="009B2185" w:rsidRDefault="009B2185" w:rsidP="0021098B">
      <w:r>
        <w:separator/>
      </w:r>
    </w:p>
  </w:endnote>
  <w:endnote w:type="continuationSeparator" w:id="0">
    <w:p w14:paraId="7C7B0764" w14:textId="77777777" w:rsidR="009B2185" w:rsidRDefault="009B2185" w:rsidP="0021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002E" w14:textId="77777777" w:rsidR="009B2185" w:rsidRDefault="009B2185" w:rsidP="0021098B">
      <w:r>
        <w:separator/>
      </w:r>
    </w:p>
  </w:footnote>
  <w:footnote w:type="continuationSeparator" w:id="0">
    <w:p w14:paraId="7227C0DA" w14:textId="77777777" w:rsidR="009B2185" w:rsidRDefault="009B2185" w:rsidP="0021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1256"/>
    <w:multiLevelType w:val="hybridMultilevel"/>
    <w:tmpl w:val="5E0C7C40"/>
    <w:lvl w:ilvl="0" w:tplc="93209EAA">
      <w:start w:val="1"/>
      <w:numFmt w:val="decimal"/>
      <w:lvlText w:val="%1."/>
      <w:lvlJc w:val="left"/>
      <w:pPr>
        <w:ind w:left="724" w:hanging="62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1" w:hanging="360"/>
      </w:pPr>
    </w:lvl>
    <w:lvl w:ilvl="2" w:tplc="0C09001B" w:tentative="1">
      <w:start w:val="1"/>
      <w:numFmt w:val="lowerRoman"/>
      <w:lvlText w:val="%3."/>
      <w:lvlJc w:val="right"/>
      <w:pPr>
        <w:ind w:left="1901" w:hanging="180"/>
      </w:pPr>
    </w:lvl>
    <w:lvl w:ilvl="3" w:tplc="0C09000F" w:tentative="1">
      <w:start w:val="1"/>
      <w:numFmt w:val="decimal"/>
      <w:lvlText w:val="%4."/>
      <w:lvlJc w:val="left"/>
      <w:pPr>
        <w:ind w:left="2621" w:hanging="360"/>
      </w:pPr>
    </w:lvl>
    <w:lvl w:ilvl="4" w:tplc="0C090019" w:tentative="1">
      <w:start w:val="1"/>
      <w:numFmt w:val="lowerLetter"/>
      <w:lvlText w:val="%5."/>
      <w:lvlJc w:val="left"/>
      <w:pPr>
        <w:ind w:left="3341" w:hanging="360"/>
      </w:pPr>
    </w:lvl>
    <w:lvl w:ilvl="5" w:tplc="0C09001B" w:tentative="1">
      <w:start w:val="1"/>
      <w:numFmt w:val="lowerRoman"/>
      <w:lvlText w:val="%6."/>
      <w:lvlJc w:val="right"/>
      <w:pPr>
        <w:ind w:left="4061" w:hanging="180"/>
      </w:pPr>
    </w:lvl>
    <w:lvl w:ilvl="6" w:tplc="0C09000F" w:tentative="1">
      <w:start w:val="1"/>
      <w:numFmt w:val="decimal"/>
      <w:lvlText w:val="%7."/>
      <w:lvlJc w:val="left"/>
      <w:pPr>
        <w:ind w:left="4781" w:hanging="360"/>
      </w:pPr>
    </w:lvl>
    <w:lvl w:ilvl="7" w:tplc="0C090019" w:tentative="1">
      <w:start w:val="1"/>
      <w:numFmt w:val="lowerLetter"/>
      <w:lvlText w:val="%8."/>
      <w:lvlJc w:val="left"/>
      <w:pPr>
        <w:ind w:left="5501" w:hanging="360"/>
      </w:pPr>
    </w:lvl>
    <w:lvl w:ilvl="8" w:tplc="0C09001B" w:tentative="1">
      <w:start w:val="1"/>
      <w:numFmt w:val="lowerRoman"/>
      <w:lvlText w:val="%9."/>
      <w:lvlJc w:val="right"/>
      <w:pPr>
        <w:ind w:left="6221" w:hanging="180"/>
      </w:pPr>
    </w:lvl>
  </w:abstractNum>
  <w:num w:numId="1" w16cid:durableId="148912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7E"/>
    <w:rsid w:val="00020E39"/>
    <w:rsid w:val="00024DBF"/>
    <w:rsid w:val="000436C1"/>
    <w:rsid w:val="00044475"/>
    <w:rsid w:val="00045840"/>
    <w:rsid w:val="00047B73"/>
    <w:rsid w:val="00047E6C"/>
    <w:rsid w:val="00065E9B"/>
    <w:rsid w:val="000671A4"/>
    <w:rsid w:val="000731B2"/>
    <w:rsid w:val="000B7CF6"/>
    <w:rsid w:val="000E536F"/>
    <w:rsid w:val="001316F4"/>
    <w:rsid w:val="00171D3E"/>
    <w:rsid w:val="00175415"/>
    <w:rsid w:val="001A0D1D"/>
    <w:rsid w:val="001D3609"/>
    <w:rsid w:val="001E3AC5"/>
    <w:rsid w:val="001F259D"/>
    <w:rsid w:val="0020708C"/>
    <w:rsid w:val="0021098B"/>
    <w:rsid w:val="00220E26"/>
    <w:rsid w:val="00224FAB"/>
    <w:rsid w:val="00230ACF"/>
    <w:rsid w:val="0024708D"/>
    <w:rsid w:val="0027137C"/>
    <w:rsid w:val="00293C26"/>
    <w:rsid w:val="00295F56"/>
    <w:rsid w:val="002A7F7F"/>
    <w:rsid w:val="002B1023"/>
    <w:rsid w:val="002B4005"/>
    <w:rsid w:val="002B48A9"/>
    <w:rsid w:val="002B744D"/>
    <w:rsid w:val="002C15D0"/>
    <w:rsid w:val="002D179C"/>
    <w:rsid w:val="003270B6"/>
    <w:rsid w:val="003279B8"/>
    <w:rsid w:val="003530D8"/>
    <w:rsid w:val="00361D8F"/>
    <w:rsid w:val="003719DA"/>
    <w:rsid w:val="003963A6"/>
    <w:rsid w:val="003B085C"/>
    <w:rsid w:val="003B3DED"/>
    <w:rsid w:val="003B693A"/>
    <w:rsid w:val="003C3B55"/>
    <w:rsid w:val="00406350"/>
    <w:rsid w:val="00415000"/>
    <w:rsid w:val="00442B12"/>
    <w:rsid w:val="00450FEB"/>
    <w:rsid w:val="00461E2B"/>
    <w:rsid w:val="00476192"/>
    <w:rsid w:val="004A2895"/>
    <w:rsid w:val="004A36A8"/>
    <w:rsid w:val="004B64CF"/>
    <w:rsid w:val="004C3561"/>
    <w:rsid w:val="004D2EE0"/>
    <w:rsid w:val="004E03D9"/>
    <w:rsid w:val="00515EC7"/>
    <w:rsid w:val="005372CF"/>
    <w:rsid w:val="00540E47"/>
    <w:rsid w:val="00544524"/>
    <w:rsid w:val="00551B29"/>
    <w:rsid w:val="00554BA9"/>
    <w:rsid w:val="00560451"/>
    <w:rsid w:val="00561A08"/>
    <w:rsid w:val="00587A37"/>
    <w:rsid w:val="00595B14"/>
    <w:rsid w:val="005B3548"/>
    <w:rsid w:val="005C29DE"/>
    <w:rsid w:val="005E0251"/>
    <w:rsid w:val="005E51E2"/>
    <w:rsid w:val="005E52B4"/>
    <w:rsid w:val="00641EEE"/>
    <w:rsid w:val="00652755"/>
    <w:rsid w:val="00667BED"/>
    <w:rsid w:val="00690122"/>
    <w:rsid w:val="006940E1"/>
    <w:rsid w:val="006B1A48"/>
    <w:rsid w:val="006B21A4"/>
    <w:rsid w:val="006D4AA0"/>
    <w:rsid w:val="007514DF"/>
    <w:rsid w:val="00761119"/>
    <w:rsid w:val="007619DA"/>
    <w:rsid w:val="00781DBC"/>
    <w:rsid w:val="007A55DF"/>
    <w:rsid w:val="007B0E4B"/>
    <w:rsid w:val="007B5C6C"/>
    <w:rsid w:val="007E0E62"/>
    <w:rsid w:val="00821583"/>
    <w:rsid w:val="00824653"/>
    <w:rsid w:val="00857313"/>
    <w:rsid w:val="00862023"/>
    <w:rsid w:val="008851F9"/>
    <w:rsid w:val="00886810"/>
    <w:rsid w:val="00886DFC"/>
    <w:rsid w:val="00891821"/>
    <w:rsid w:val="00897029"/>
    <w:rsid w:val="008A0C24"/>
    <w:rsid w:val="008B40F7"/>
    <w:rsid w:val="008C2BCF"/>
    <w:rsid w:val="008C3EB0"/>
    <w:rsid w:val="008C73C9"/>
    <w:rsid w:val="008D63D9"/>
    <w:rsid w:val="008E6E58"/>
    <w:rsid w:val="008F79EE"/>
    <w:rsid w:val="009074BC"/>
    <w:rsid w:val="00917F2D"/>
    <w:rsid w:val="00927A47"/>
    <w:rsid w:val="009427B3"/>
    <w:rsid w:val="0095707C"/>
    <w:rsid w:val="009650EF"/>
    <w:rsid w:val="00975367"/>
    <w:rsid w:val="009769A8"/>
    <w:rsid w:val="00996C30"/>
    <w:rsid w:val="009A2A5A"/>
    <w:rsid w:val="009B2185"/>
    <w:rsid w:val="009B5A32"/>
    <w:rsid w:val="009C4405"/>
    <w:rsid w:val="009D027E"/>
    <w:rsid w:val="009E1384"/>
    <w:rsid w:val="00A05E53"/>
    <w:rsid w:val="00A218D8"/>
    <w:rsid w:val="00A23768"/>
    <w:rsid w:val="00A44BFC"/>
    <w:rsid w:val="00A466E5"/>
    <w:rsid w:val="00A46C67"/>
    <w:rsid w:val="00A674FE"/>
    <w:rsid w:val="00AB65F7"/>
    <w:rsid w:val="00AC6428"/>
    <w:rsid w:val="00AD3B19"/>
    <w:rsid w:val="00AD62EA"/>
    <w:rsid w:val="00AF4528"/>
    <w:rsid w:val="00AF4E5D"/>
    <w:rsid w:val="00B22106"/>
    <w:rsid w:val="00B26AA2"/>
    <w:rsid w:val="00B40A70"/>
    <w:rsid w:val="00B57656"/>
    <w:rsid w:val="00B65EFE"/>
    <w:rsid w:val="00B76702"/>
    <w:rsid w:val="00B815CE"/>
    <w:rsid w:val="00B907D1"/>
    <w:rsid w:val="00B9544C"/>
    <w:rsid w:val="00B97032"/>
    <w:rsid w:val="00BA393F"/>
    <w:rsid w:val="00BA7FDB"/>
    <w:rsid w:val="00BB3CC1"/>
    <w:rsid w:val="00BB5DD0"/>
    <w:rsid w:val="00BB642F"/>
    <w:rsid w:val="00BC28A7"/>
    <w:rsid w:val="00BD1C77"/>
    <w:rsid w:val="00BD592E"/>
    <w:rsid w:val="00BF48EA"/>
    <w:rsid w:val="00BF7E16"/>
    <w:rsid w:val="00C43DE3"/>
    <w:rsid w:val="00C4601D"/>
    <w:rsid w:val="00C6611E"/>
    <w:rsid w:val="00C7016C"/>
    <w:rsid w:val="00C73FB5"/>
    <w:rsid w:val="00C75D2C"/>
    <w:rsid w:val="00C7743D"/>
    <w:rsid w:val="00C815BE"/>
    <w:rsid w:val="00C93B3D"/>
    <w:rsid w:val="00CC3081"/>
    <w:rsid w:val="00CC5EFE"/>
    <w:rsid w:val="00CC6614"/>
    <w:rsid w:val="00CD0238"/>
    <w:rsid w:val="00CD0554"/>
    <w:rsid w:val="00CE0420"/>
    <w:rsid w:val="00CF171D"/>
    <w:rsid w:val="00CF6B5E"/>
    <w:rsid w:val="00D15092"/>
    <w:rsid w:val="00D17C09"/>
    <w:rsid w:val="00D32267"/>
    <w:rsid w:val="00D56F03"/>
    <w:rsid w:val="00D724CE"/>
    <w:rsid w:val="00D827B7"/>
    <w:rsid w:val="00D84D1E"/>
    <w:rsid w:val="00D91CCF"/>
    <w:rsid w:val="00D95F54"/>
    <w:rsid w:val="00DA6D57"/>
    <w:rsid w:val="00DC38D3"/>
    <w:rsid w:val="00DC7070"/>
    <w:rsid w:val="00DD381E"/>
    <w:rsid w:val="00DF31B9"/>
    <w:rsid w:val="00DF47F7"/>
    <w:rsid w:val="00E40654"/>
    <w:rsid w:val="00E44786"/>
    <w:rsid w:val="00E57D77"/>
    <w:rsid w:val="00E73FA2"/>
    <w:rsid w:val="00E75E1A"/>
    <w:rsid w:val="00E840FE"/>
    <w:rsid w:val="00EA46E5"/>
    <w:rsid w:val="00EB0419"/>
    <w:rsid w:val="00EC3250"/>
    <w:rsid w:val="00EC76EF"/>
    <w:rsid w:val="00ED12EE"/>
    <w:rsid w:val="00ED178A"/>
    <w:rsid w:val="00ED7071"/>
    <w:rsid w:val="00F011B7"/>
    <w:rsid w:val="00F36B1E"/>
    <w:rsid w:val="00F56C74"/>
    <w:rsid w:val="00F703DC"/>
    <w:rsid w:val="00F9731D"/>
    <w:rsid w:val="00FA7F3E"/>
    <w:rsid w:val="00FB3CB5"/>
    <w:rsid w:val="00F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A60FC"/>
  <w15:chartTrackingRefBased/>
  <w15:docId w15:val="{9BCE7E49-CA39-4CD1-B3A7-4C0A89CB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B1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B1023"/>
  </w:style>
  <w:style w:type="paragraph" w:styleId="BodyText">
    <w:name w:val="Body Text"/>
    <w:basedOn w:val="Normal"/>
    <w:link w:val="BodyTextChar"/>
    <w:uiPriority w:val="1"/>
    <w:qFormat/>
    <w:rsid w:val="004E03D9"/>
    <w:pPr>
      <w:ind w:left="10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E03D9"/>
    <w:rPr>
      <w:rFonts w:ascii="Calibri" w:eastAsia="Times New Roman" w:hAnsi="Calibri" w:cs="Calibri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4E03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09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98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109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98B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@GGJ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GJ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Gevers</dc:creator>
  <cp:keywords/>
  <dc:description/>
  <cp:lastModifiedBy>Jamie Eslick</cp:lastModifiedBy>
  <cp:revision>3</cp:revision>
  <cp:lastPrinted>2022-05-31T23:59:00Z</cp:lastPrinted>
  <dcterms:created xsi:type="dcterms:W3CDTF">2024-03-20T01:41:00Z</dcterms:created>
  <dcterms:modified xsi:type="dcterms:W3CDTF">2024-03-20T01:48:00Z</dcterms:modified>
</cp:coreProperties>
</file>